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8205" w14:textId="7CA31CEE" w:rsidR="006117F6" w:rsidRPr="00493671" w:rsidRDefault="006117F6" w:rsidP="00493671">
      <w:pPr>
        <w:pStyle w:val="1"/>
        <w:rPr>
          <w:color w:val="auto"/>
        </w:rPr>
      </w:pPr>
      <w:bookmarkStart w:id="0" w:name="_Toc31202951"/>
      <w:r w:rsidRPr="00493671">
        <w:rPr>
          <w:color w:val="auto"/>
        </w:rPr>
        <w:t>Приложение 2. Тендерное соглашение: рекомендуемые рамочные нормы</w:t>
      </w:r>
      <w:bookmarkEnd w:id="0"/>
      <w:r w:rsidRPr="00493671">
        <w:rPr>
          <w:color w:val="auto"/>
        </w:rPr>
        <w:t xml:space="preserve"> </w:t>
      </w:r>
    </w:p>
    <w:p w14:paraId="36335082" w14:textId="69A453AE" w:rsidR="00A17F6C" w:rsidRDefault="00A17F6C" w:rsidP="006117F6">
      <w:pPr>
        <w:autoSpaceDE w:val="0"/>
        <w:autoSpaceDN w:val="0"/>
        <w:adjustRightInd w:val="0"/>
        <w:rPr>
          <w:rFonts w:ascii="Arial" w:hAnsi="Arial" w:cs="Arial"/>
          <w:color w:val="000000"/>
        </w:rPr>
      </w:pPr>
    </w:p>
    <w:p w14:paraId="34C4CE69" w14:textId="73647D96" w:rsid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Настоящий документ является приложением к Меморандуму о принципах проведения тендеров на предоставление PR-услуг и представляет собой концепцию тендерного соглашения, на основании которого АКОС рекомендует агентствам регламентировать взаимоотношения по участию в тендерах (конкурсах) коммерческих организаций. </w:t>
      </w:r>
    </w:p>
    <w:p w14:paraId="7132CDE3" w14:textId="77777777" w:rsidR="00A17F6C" w:rsidRPr="006117F6" w:rsidRDefault="00A17F6C" w:rsidP="006117F6">
      <w:pPr>
        <w:autoSpaceDE w:val="0"/>
        <w:autoSpaceDN w:val="0"/>
        <w:adjustRightInd w:val="0"/>
        <w:rPr>
          <w:rFonts w:ascii="Arial" w:hAnsi="Arial" w:cs="Arial"/>
          <w:color w:val="000000"/>
        </w:rPr>
      </w:pPr>
    </w:p>
    <w:p w14:paraId="7D2F6EC1"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b/>
          <w:bCs/>
          <w:color w:val="000000"/>
        </w:rPr>
        <w:t xml:space="preserve">I. Регламентирование условий вхождения в тендер </w:t>
      </w:r>
    </w:p>
    <w:p w14:paraId="1FB8CF70"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color w:val="000000"/>
        </w:rPr>
        <w:t xml:space="preserve">1. Организатор тендера в тендерном соглашении гарантирует равные условия участия в тендере. В обязательном порядке участники тендера должны получить одинаковый ТЗ/бриф в письменном </w:t>
      </w:r>
      <w:proofErr w:type="gramStart"/>
      <w:r w:rsidRPr="006117F6">
        <w:rPr>
          <w:rFonts w:ascii="Arial" w:hAnsi="Arial" w:cs="Arial"/>
          <w:color w:val="000000"/>
        </w:rPr>
        <w:t>виде(</w:t>
      </w:r>
      <w:proofErr w:type="gramEnd"/>
      <w:r w:rsidRPr="006117F6">
        <w:rPr>
          <w:rFonts w:ascii="Arial" w:hAnsi="Arial" w:cs="Arial"/>
          <w:color w:val="000000"/>
        </w:rPr>
        <w:t xml:space="preserve">по электронной почте), на основании которого они будут готовить конкурсные предложения; </w:t>
      </w:r>
    </w:p>
    <w:p w14:paraId="0FFAAFC4"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color w:val="000000"/>
        </w:rPr>
        <w:t xml:space="preserve">2. Если предмет конкурса требует проведения очного брифинга, все участники тендера должны получить равные возможности по брифингу с организатором; </w:t>
      </w:r>
    </w:p>
    <w:p w14:paraId="1F35AEE6"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3. Если организатор тендера по тем или иным причинам со своей стороны не может обеспечить равные условия участия в тендере, он должен проинформировать об этом агентства, приглашаемые к участию в тендере и указать преимущества, которыми пользуются другие участники тендера. К таким преимуществам относятся: </w:t>
      </w:r>
    </w:p>
    <w:p w14:paraId="698365F9"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color w:val="000000"/>
        </w:rPr>
        <w:t xml:space="preserve">a. аффилированность; </w:t>
      </w:r>
    </w:p>
    <w:p w14:paraId="70EBF90A"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color w:val="000000"/>
        </w:rPr>
        <w:t xml:space="preserve">b. наличие </w:t>
      </w:r>
      <w:proofErr w:type="gramStart"/>
      <w:r w:rsidRPr="006117F6">
        <w:rPr>
          <w:rFonts w:ascii="Arial" w:hAnsi="Arial" w:cs="Arial"/>
          <w:color w:val="000000"/>
        </w:rPr>
        <w:t>кровно-родственных</w:t>
      </w:r>
      <w:proofErr w:type="gramEnd"/>
      <w:r w:rsidRPr="006117F6">
        <w:rPr>
          <w:rFonts w:ascii="Arial" w:hAnsi="Arial" w:cs="Arial"/>
          <w:color w:val="000000"/>
        </w:rPr>
        <w:t xml:space="preserve"> связей с сотрудниками, участвующими в оценке претендентов; </w:t>
      </w:r>
    </w:p>
    <w:p w14:paraId="27BDF0F1" w14:textId="77777777" w:rsidR="006117F6" w:rsidRPr="006117F6" w:rsidRDefault="006117F6" w:rsidP="006117F6">
      <w:pPr>
        <w:autoSpaceDE w:val="0"/>
        <w:autoSpaceDN w:val="0"/>
        <w:adjustRightInd w:val="0"/>
        <w:spacing w:after="18"/>
        <w:rPr>
          <w:rFonts w:ascii="Arial" w:hAnsi="Arial" w:cs="Arial"/>
          <w:color w:val="000000"/>
        </w:rPr>
      </w:pPr>
      <w:r w:rsidRPr="006117F6">
        <w:rPr>
          <w:rFonts w:ascii="Arial" w:hAnsi="Arial" w:cs="Arial"/>
          <w:color w:val="000000"/>
        </w:rPr>
        <w:t xml:space="preserve">c. наличие у одного из участников тендера большего по отношению к другим участникам тендера временного ресурса на подготовку предложений; </w:t>
      </w:r>
    </w:p>
    <w:p w14:paraId="3CD10E37"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d. наличие отношений подряда по данному или сходному предмету (оказываемым услугам) в течение 2 лет до проведения тендера; </w:t>
      </w:r>
    </w:p>
    <w:p w14:paraId="3B1B2474" w14:textId="7FE64F03" w:rsid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t>4. Организатор тендера должен установить одинаковые для всех участников критерии оценки конкурсных заявок (предложений), по которым будут ранжироваться предложения и довести до сведения участников эти критерии, а также установленную процедуру оценки. Рекомендуется установить вес критериев в системе баллов, начисляемых каждому оцениваемому предложению по установленным критерия</w:t>
      </w:r>
      <w:r w:rsidR="00A17F6C">
        <w:rPr>
          <w:rFonts w:ascii="Arial" w:hAnsi="Arial" w:cs="Arial"/>
          <w:color w:val="000000"/>
        </w:rPr>
        <w:t>м.</w:t>
      </w:r>
    </w:p>
    <w:p w14:paraId="4AA75F86" w14:textId="77777777" w:rsidR="00A17F6C" w:rsidRPr="006117F6" w:rsidRDefault="00A17F6C" w:rsidP="006117F6">
      <w:pPr>
        <w:autoSpaceDE w:val="0"/>
        <w:autoSpaceDN w:val="0"/>
        <w:adjustRightInd w:val="0"/>
        <w:spacing w:after="141"/>
        <w:rPr>
          <w:rFonts w:ascii="Arial" w:hAnsi="Arial" w:cs="Arial"/>
          <w:color w:val="000000"/>
        </w:rPr>
      </w:pPr>
    </w:p>
    <w:p w14:paraId="1B525321" w14:textId="77777777" w:rsidR="006117F6" w:rsidRPr="006117F6" w:rsidRDefault="006117F6" w:rsidP="006117F6">
      <w:pPr>
        <w:autoSpaceDE w:val="0"/>
        <w:autoSpaceDN w:val="0"/>
        <w:adjustRightInd w:val="0"/>
        <w:spacing w:after="141"/>
        <w:rPr>
          <w:rFonts w:ascii="Arial" w:hAnsi="Arial" w:cs="Arial"/>
          <w:color w:val="000000"/>
        </w:rPr>
      </w:pPr>
      <w:r w:rsidRPr="006117F6">
        <w:rPr>
          <w:rFonts w:ascii="Arial" w:hAnsi="Arial" w:cs="Arial"/>
          <w:b/>
          <w:bCs/>
          <w:color w:val="000000"/>
        </w:rPr>
        <w:t xml:space="preserve">II. Регламентирование обязательных процедур тендера </w:t>
      </w:r>
    </w:p>
    <w:p w14:paraId="404BDC6D" w14:textId="77777777" w:rsidR="006117F6" w:rsidRP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t xml:space="preserve">1. Если предусмотренная процедура конкурса предполагает возможность того, что победитель конкурса может быть не установлен, тендерное соглашение должно содержать заведомо оговоренный (но не обязательно исчерпывающий) перечень причин, по которым организатор тендера не может определить победителя; </w:t>
      </w:r>
    </w:p>
    <w:p w14:paraId="3954075B" w14:textId="77777777" w:rsidR="006117F6" w:rsidRP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t xml:space="preserve">2. Организатор тендера обязан объявить участникам конкурса, кто признан победителем; </w:t>
      </w:r>
    </w:p>
    <w:p w14:paraId="67AB0C04" w14:textId="77777777" w:rsidR="006117F6" w:rsidRP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lastRenderedPageBreak/>
        <w:t xml:space="preserve">3. Стороны должны согласовать временной интервал после подачи конкурсных предложений, в течение которого объявляются их результаты; </w:t>
      </w:r>
    </w:p>
    <w:p w14:paraId="27F8ED1E" w14:textId="77777777" w:rsidR="006117F6" w:rsidRP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t xml:space="preserve">4. Тендерные документы, в т.ч. бриф, должны лечь в основу тендерного соглашения или стать официальным приложением к нему; </w:t>
      </w:r>
    </w:p>
    <w:p w14:paraId="13AD4E73" w14:textId="417216A2" w:rsidR="006117F6" w:rsidRDefault="006117F6" w:rsidP="006117F6">
      <w:pPr>
        <w:autoSpaceDE w:val="0"/>
        <w:autoSpaceDN w:val="0"/>
        <w:adjustRightInd w:val="0"/>
        <w:spacing w:after="141"/>
        <w:rPr>
          <w:rFonts w:ascii="Arial" w:hAnsi="Arial" w:cs="Arial"/>
          <w:color w:val="000000"/>
        </w:rPr>
      </w:pPr>
      <w:r w:rsidRPr="006117F6">
        <w:rPr>
          <w:rFonts w:ascii="Arial" w:hAnsi="Arial" w:cs="Arial"/>
          <w:color w:val="000000"/>
        </w:rPr>
        <w:t>5. Тендерное соглашение должно определять возможность и условия привлечения исполнителем третьих сторон/субподрядчиков</w:t>
      </w:r>
      <w:r w:rsidR="00A17F6C">
        <w:rPr>
          <w:rFonts w:ascii="Arial" w:hAnsi="Arial" w:cs="Arial"/>
          <w:color w:val="000000"/>
        </w:rPr>
        <w:t>.</w:t>
      </w:r>
    </w:p>
    <w:p w14:paraId="2E87BAD3" w14:textId="77777777" w:rsidR="00A17F6C" w:rsidRPr="006117F6" w:rsidRDefault="00A17F6C" w:rsidP="006117F6">
      <w:pPr>
        <w:autoSpaceDE w:val="0"/>
        <w:autoSpaceDN w:val="0"/>
        <w:adjustRightInd w:val="0"/>
        <w:spacing w:after="141"/>
        <w:rPr>
          <w:rFonts w:ascii="Arial" w:hAnsi="Arial" w:cs="Arial"/>
          <w:color w:val="000000"/>
        </w:rPr>
      </w:pPr>
    </w:p>
    <w:p w14:paraId="7AA74E3E"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b/>
          <w:bCs/>
          <w:color w:val="000000"/>
        </w:rPr>
        <w:t xml:space="preserve">III. Конфиденциальность в тендерной процедуре </w:t>
      </w:r>
    </w:p>
    <w:p w14:paraId="7F7190C3"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1. Если предмет конкурса является конфиденциальным, об этом прямо должно говориться в тендерном соглашении. В этом случае организатор конкурса должен присвоить конкурсу уникальный идентификационный номер, который </w:t>
      </w:r>
    </w:p>
    <w:p w14:paraId="42CB8CF0"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будет характеризовать именно данный конкурс. Помимо тендерного соглашения в этом случае рекомендуется заключить соглашение о конфиденциальности; </w:t>
      </w:r>
    </w:p>
    <w:p w14:paraId="15EAB605"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2. Информация об участии в конкурсе, а также о возможном несоблюдении сторонами условий тендерного соглашения не может быть отнесена к конфиденциальной; </w:t>
      </w:r>
    </w:p>
    <w:p w14:paraId="6855A7B2" w14:textId="2236862B" w:rsid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3. Тендерное соглашение должно содержать обязательство организатора тендера ни в каком виде не использовать материалы, представленные на тендер, и не передавать их другим участникам тендера либо сторонним лицам. В данное обязательство рекомендуется включить следующие пункты: </w:t>
      </w:r>
    </w:p>
    <w:p w14:paraId="20C5F2B8" w14:textId="77777777" w:rsidR="00A17F6C" w:rsidRPr="006117F6" w:rsidRDefault="00A17F6C" w:rsidP="006117F6">
      <w:pPr>
        <w:autoSpaceDE w:val="0"/>
        <w:autoSpaceDN w:val="0"/>
        <w:adjustRightInd w:val="0"/>
        <w:rPr>
          <w:rFonts w:ascii="Arial" w:hAnsi="Arial" w:cs="Arial"/>
          <w:color w:val="000000"/>
        </w:rPr>
      </w:pPr>
    </w:p>
    <w:p w14:paraId="390F3540"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b/>
          <w:bCs/>
          <w:color w:val="000000"/>
        </w:rPr>
        <w:t xml:space="preserve">IV. Соблюдение авторских и смежных прав </w:t>
      </w:r>
    </w:p>
    <w:p w14:paraId="177AAD12"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1. PR-агентство не передает организатору тендера (или передает по отдельному акту) следующие и все иные исключительные имущественные права на объекты авторского права, создаваемые в рамках проведения тендера: право пользования, право на воспроизведение, право на распространение, право на импорт, право на публичный показ, право на публичное исполнение, право на передачу в эфир, право на сообщение для всеобщего сведения по кабелю, право на перевод, право на передачу третьим лицам путем продажи или иным способом; </w:t>
      </w:r>
    </w:p>
    <w:p w14:paraId="584E56B1" w14:textId="50DB1819" w:rsidR="006117F6" w:rsidRDefault="006117F6" w:rsidP="006117F6">
      <w:pPr>
        <w:autoSpaceDE w:val="0"/>
        <w:autoSpaceDN w:val="0"/>
        <w:adjustRightInd w:val="0"/>
        <w:rPr>
          <w:rFonts w:ascii="Arial" w:hAnsi="Arial" w:cs="Arial"/>
          <w:color w:val="000000"/>
        </w:rPr>
      </w:pPr>
      <w:r w:rsidRPr="006117F6">
        <w:rPr>
          <w:rFonts w:ascii="Arial" w:hAnsi="Arial" w:cs="Arial"/>
          <w:color w:val="000000"/>
        </w:rPr>
        <w:t>2. Организатор обязуется не размещать информацию о работах, осуществленных в адрес Организатора тендера, на принадлежащих последнему ресурсах без заключения дополнительного соглашения с PR-агентством</w:t>
      </w:r>
      <w:r w:rsidR="00A17F6C">
        <w:rPr>
          <w:rFonts w:ascii="Arial" w:hAnsi="Arial" w:cs="Arial"/>
          <w:color w:val="000000"/>
        </w:rPr>
        <w:t>.</w:t>
      </w:r>
    </w:p>
    <w:p w14:paraId="62BA4E5C" w14:textId="77777777" w:rsidR="00A17F6C" w:rsidRPr="006117F6" w:rsidRDefault="00A17F6C" w:rsidP="006117F6">
      <w:pPr>
        <w:autoSpaceDE w:val="0"/>
        <w:autoSpaceDN w:val="0"/>
        <w:adjustRightInd w:val="0"/>
        <w:rPr>
          <w:rFonts w:ascii="Arial" w:hAnsi="Arial" w:cs="Arial"/>
          <w:color w:val="000000"/>
        </w:rPr>
      </w:pPr>
    </w:p>
    <w:p w14:paraId="5060A542"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b/>
          <w:bCs/>
          <w:color w:val="000000"/>
        </w:rPr>
        <w:t xml:space="preserve">V. Регламентирование заключительных этапов тендера </w:t>
      </w:r>
    </w:p>
    <w:p w14:paraId="26B0B077"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1. Участник тендера не вправе использовать информацию о других участниках тендера, если она становится ему известной, для заключения договоренностей, способных нанести ущерб интересам организатора тендера, включая заключение соглашений о цене; </w:t>
      </w:r>
    </w:p>
    <w:p w14:paraId="636E96C0"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2. Организатор конкурса обязан заключить контракт с PR-агентством, признанным победителем конкурса, в течение оговоренного периода с момента объявления PR-агентства победителем или с момента фактически начала работы за исключением заранее оговоренных случаев. Отказ от заключения контракта не может быть обоснован расхождением сторон по условиям, однозначно </w:t>
      </w:r>
      <w:r w:rsidRPr="006117F6">
        <w:rPr>
          <w:rFonts w:ascii="Arial" w:hAnsi="Arial" w:cs="Arial"/>
          <w:color w:val="000000"/>
        </w:rPr>
        <w:lastRenderedPageBreak/>
        <w:t xml:space="preserve">сформулированным в тендерном соглашении, а также в конкурсном коммерческом предложении агентства, признанного победителем тендера; </w:t>
      </w:r>
    </w:p>
    <w:p w14:paraId="249A3591"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3. Если по завершении тендера организатор принимает решение использовать одну креативную идею одного или нескольких из участников, не признанных победителями тендера, Организатор обязан оплатить использование этой идеи. Если одна и та же идея была предложена несколькими участниками тендера независимо друг от друга, оплата должна быть разделена между всеми участниками, предложившими идею; </w:t>
      </w:r>
    </w:p>
    <w:p w14:paraId="4B05D225" w14:textId="77777777" w:rsidR="006117F6" w:rsidRPr="006117F6" w:rsidRDefault="006117F6" w:rsidP="006117F6">
      <w:pPr>
        <w:autoSpaceDE w:val="0"/>
        <w:autoSpaceDN w:val="0"/>
        <w:adjustRightInd w:val="0"/>
        <w:rPr>
          <w:rFonts w:ascii="Arial" w:hAnsi="Arial" w:cs="Arial"/>
          <w:color w:val="000000"/>
        </w:rPr>
      </w:pPr>
      <w:r w:rsidRPr="006117F6">
        <w:rPr>
          <w:rFonts w:ascii="Arial" w:hAnsi="Arial" w:cs="Arial"/>
          <w:color w:val="000000"/>
        </w:rPr>
        <w:t xml:space="preserve">4. Организатор тендера проводит для агентств, не ставших победителями тендера, отдельные для каждого агентства </w:t>
      </w:r>
      <w:proofErr w:type="spellStart"/>
      <w:r w:rsidRPr="006117F6">
        <w:rPr>
          <w:rFonts w:ascii="Arial" w:hAnsi="Arial" w:cs="Arial"/>
          <w:color w:val="000000"/>
        </w:rPr>
        <w:t>дебриф</w:t>
      </w:r>
      <w:proofErr w:type="spellEnd"/>
      <w:r w:rsidRPr="006117F6">
        <w:rPr>
          <w:rFonts w:ascii="Arial" w:hAnsi="Arial" w:cs="Arial"/>
          <w:color w:val="000000"/>
        </w:rPr>
        <w:t xml:space="preserve">-встречу или телефонный разговор или направляет письмо, в котором сообщает о результатах тендера и критериях, по которым был выбран победитель. </w:t>
      </w:r>
    </w:p>
    <w:p w14:paraId="6A3788FB" w14:textId="02C331B4" w:rsidR="005F34E9" w:rsidRPr="00854037" w:rsidRDefault="005F34E9" w:rsidP="00854037">
      <w:pPr>
        <w:pStyle w:val="1"/>
      </w:pPr>
      <w:r>
        <w:br/>
      </w:r>
    </w:p>
    <w:sectPr w:rsidR="005F34E9" w:rsidRPr="00854037" w:rsidSect="0003047A">
      <w:headerReference w:type="even" r:id="rId8"/>
      <w:headerReference w:type="default" r:id="rId9"/>
      <w:footerReference w:type="even" r:id="rId10"/>
      <w:footerReference w:type="default" r:id="rId11"/>
      <w:headerReference w:type="first" r:id="rId12"/>
      <w:footerReference w:type="first" r:id="rId13"/>
      <w:pgSz w:w="11900" w:h="16840"/>
      <w:pgMar w:top="269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237D" w14:textId="77777777" w:rsidR="003A3DF3" w:rsidRDefault="003A3DF3" w:rsidP="0003047A">
      <w:r>
        <w:separator/>
      </w:r>
    </w:p>
  </w:endnote>
  <w:endnote w:type="continuationSeparator" w:id="0">
    <w:p w14:paraId="0AF4E9F8" w14:textId="77777777" w:rsidR="003A3DF3" w:rsidRDefault="003A3DF3" w:rsidP="0003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charset w:val="59"/>
    <w:family w:val="auto"/>
    <w:pitch w:val="variable"/>
    <w:sig w:usb0="00000000" w:usb1="5000A1FF" w:usb2="00000000" w:usb3="00000000" w:csb0="000001B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B9F7" w14:textId="77777777" w:rsidR="00FF445C" w:rsidRDefault="00FF44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740195"/>
      <w:docPartObj>
        <w:docPartGallery w:val="Page Numbers (Bottom of Page)"/>
        <w:docPartUnique/>
      </w:docPartObj>
    </w:sdtPr>
    <w:sdtEndPr/>
    <w:sdtContent>
      <w:p w14:paraId="37749C32" w14:textId="77777777" w:rsidR="00FF445C" w:rsidRDefault="00FF445C">
        <w:pPr>
          <w:pStyle w:val="a5"/>
          <w:jc w:val="right"/>
        </w:pPr>
        <w:r>
          <w:fldChar w:fldCharType="begin"/>
        </w:r>
        <w:r>
          <w:instrText>PAGE   \* MERGEFORMAT</w:instrText>
        </w:r>
        <w:r>
          <w:fldChar w:fldCharType="separate"/>
        </w:r>
        <w:r w:rsidR="006117F6">
          <w:rPr>
            <w:noProof/>
          </w:rPr>
          <w:t>16</w:t>
        </w:r>
        <w:r>
          <w:fldChar w:fldCharType="end"/>
        </w:r>
      </w:p>
    </w:sdtContent>
  </w:sdt>
  <w:p w14:paraId="0F9907D4" w14:textId="77777777" w:rsidR="00FF445C" w:rsidRDefault="00FF44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E255" w14:textId="77777777" w:rsidR="00FF445C" w:rsidRDefault="00FF4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C96D2" w14:textId="77777777" w:rsidR="003A3DF3" w:rsidRDefault="003A3DF3" w:rsidP="0003047A">
      <w:r>
        <w:separator/>
      </w:r>
    </w:p>
  </w:footnote>
  <w:footnote w:type="continuationSeparator" w:id="0">
    <w:p w14:paraId="4A3605C8" w14:textId="77777777" w:rsidR="003A3DF3" w:rsidRDefault="003A3DF3" w:rsidP="0003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60D1" w14:textId="77777777" w:rsidR="00FF445C" w:rsidRDefault="00FF44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6ADA" w14:textId="77777777" w:rsidR="00FF445C" w:rsidRPr="0003047A" w:rsidRDefault="00FF445C" w:rsidP="0003047A">
    <w:pPr>
      <w:pStyle w:val="a3"/>
    </w:pPr>
    <w:r>
      <w:rPr>
        <w:noProof/>
      </w:rPr>
      <w:drawing>
        <wp:anchor distT="0" distB="0" distL="114300" distR="114300" simplePos="0" relativeHeight="251658240" behindDoc="1" locked="0" layoutInCell="1" allowOverlap="1" wp14:anchorId="77594390" wp14:editId="3681E8BE">
          <wp:simplePos x="0" y="0"/>
          <wp:positionH relativeFrom="page">
            <wp:posOffset>0</wp:posOffset>
          </wp:positionH>
          <wp:positionV relativeFrom="page">
            <wp:posOffset>0</wp:posOffset>
          </wp:positionV>
          <wp:extent cx="7559040" cy="10692384"/>
          <wp:effectExtent l="0" t="0" r="10160" b="1270"/>
          <wp:wrapNone/>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1_black-0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8716" w14:textId="77777777" w:rsidR="00FF445C" w:rsidRDefault="00FF44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190"/>
    <w:multiLevelType w:val="multilevel"/>
    <w:tmpl w:val="D626E8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4C1D03"/>
    <w:multiLevelType w:val="multilevel"/>
    <w:tmpl w:val="452E6E1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13745"/>
    <w:multiLevelType w:val="multilevel"/>
    <w:tmpl w:val="1E9CC214"/>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F1527"/>
    <w:multiLevelType w:val="multilevel"/>
    <w:tmpl w:val="7584E21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54448"/>
    <w:multiLevelType w:val="multilevel"/>
    <w:tmpl w:val="7780FED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C55C8"/>
    <w:multiLevelType w:val="multilevel"/>
    <w:tmpl w:val="282A2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87D3D"/>
    <w:multiLevelType w:val="multilevel"/>
    <w:tmpl w:val="CDB2D9F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160C37"/>
    <w:multiLevelType w:val="multilevel"/>
    <w:tmpl w:val="AD9CE79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C45CE"/>
    <w:multiLevelType w:val="multilevel"/>
    <w:tmpl w:val="70EEBBB6"/>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2301D"/>
    <w:multiLevelType w:val="multilevel"/>
    <w:tmpl w:val="E89651A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C8281E"/>
    <w:multiLevelType w:val="multilevel"/>
    <w:tmpl w:val="861E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3514C"/>
    <w:multiLevelType w:val="multilevel"/>
    <w:tmpl w:val="2272B0F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830D5E"/>
    <w:multiLevelType w:val="multilevel"/>
    <w:tmpl w:val="762A9466"/>
    <w:lvl w:ilvl="0">
      <w:numFmt w:val="decimal"/>
      <w:lvlText w:val="%1."/>
      <w:lvlJc w:val="left"/>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BA4AC9"/>
    <w:multiLevelType w:val="multilevel"/>
    <w:tmpl w:val="90684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E6632C"/>
    <w:multiLevelType w:val="multilevel"/>
    <w:tmpl w:val="BEBA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016449"/>
    <w:multiLevelType w:val="multilevel"/>
    <w:tmpl w:val="FC56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053517"/>
    <w:multiLevelType w:val="multilevel"/>
    <w:tmpl w:val="F0E41B58"/>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4F5A88"/>
    <w:multiLevelType w:val="multilevel"/>
    <w:tmpl w:val="A6E8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1C49D8"/>
    <w:multiLevelType w:val="multilevel"/>
    <w:tmpl w:val="667C256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7E2077"/>
    <w:multiLevelType w:val="multilevel"/>
    <w:tmpl w:val="4652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B364D7"/>
    <w:multiLevelType w:val="multilevel"/>
    <w:tmpl w:val="C3AE9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33A4F"/>
    <w:multiLevelType w:val="multilevel"/>
    <w:tmpl w:val="470C269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D81960"/>
    <w:multiLevelType w:val="multilevel"/>
    <w:tmpl w:val="5CC094A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124185"/>
    <w:multiLevelType w:val="multilevel"/>
    <w:tmpl w:val="7A5466F2"/>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3826FE"/>
    <w:multiLevelType w:val="multilevel"/>
    <w:tmpl w:val="1F76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4767D6"/>
    <w:multiLevelType w:val="multilevel"/>
    <w:tmpl w:val="039008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90591F"/>
    <w:multiLevelType w:val="multilevel"/>
    <w:tmpl w:val="70A2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B2007B"/>
    <w:multiLevelType w:val="multilevel"/>
    <w:tmpl w:val="4832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640D15"/>
    <w:multiLevelType w:val="multilevel"/>
    <w:tmpl w:val="43EC3B22"/>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C27CED"/>
    <w:multiLevelType w:val="multilevel"/>
    <w:tmpl w:val="E55E0C8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C51C57"/>
    <w:multiLevelType w:val="multilevel"/>
    <w:tmpl w:val="D70C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49234C"/>
    <w:multiLevelType w:val="multilevel"/>
    <w:tmpl w:val="A8F0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233F1E"/>
    <w:multiLevelType w:val="multilevel"/>
    <w:tmpl w:val="626E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8C04F1"/>
    <w:multiLevelType w:val="multilevel"/>
    <w:tmpl w:val="A69C4F44"/>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F67E2A"/>
    <w:multiLevelType w:val="multilevel"/>
    <w:tmpl w:val="B5D0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D02B20"/>
    <w:multiLevelType w:val="multilevel"/>
    <w:tmpl w:val="6E48629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E27968"/>
    <w:multiLevelType w:val="multilevel"/>
    <w:tmpl w:val="B1580606"/>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3965FF"/>
    <w:multiLevelType w:val="multilevel"/>
    <w:tmpl w:val="5668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202BAB"/>
    <w:multiLevelType w:val="multilevel"/>
    <w:tmpl w:val="0F76857A"/>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0D2154"/>
    <w:multiLevelType w:val="multilevel"/>
    <w:tmpl w:val="787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7855CF"/>
    <w:multiLevelType w:val="multilevel"/>
    <w:tmpl w:val="5DE0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B41643"/>
    <w:multiLevelType w:val="multilevel"/>
    <w:tmpl w:val="886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4813BC"/>
    <w:multiLevelType w:val="multilevel"/>
    <w:tmpl w:val="8F6E17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840252"/>
    <w:multiLevelType w:val="multilevel"/>
    <w:tmpl w:val="5F86E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124D60"/>
    <w:multiLevelType w:val="multilevel"/>
    <w:tmpl w:val="65E6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EA1DF5"/>
    <w:multiLevelType w:val="multilevel"/>
    <w:tmpl w:val="146E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2B65E1"/>
    <w:multiLevelType w:val="multilevel"/>
    <w:tmpl w:val="8A6E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6E4326"/>
    <w:multiLevelType w:val="multilevel"/>
    <w:tmpl w:val="70B421F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9F1EAF"/>
    <w:multiLevelType w:val="multilevel"/>
    <w:tmpl w:val="9C7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903945"/>
    <w:multiLevelType w:val="multilevel"/>
    <w:tmpl w:val="A1083B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9F4CED"/>
    <w:multiLevelType w:val="multilevel"/>
    <w:tmpl w:val="AA10DC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3A2E2B"/>
    <w:multiLevelType w:val="multilevel"/>
    <w:tmpl w:val="B120A7F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20D68E3"/>
    <w:multiLevelType w:val="hybridMultilevel"/>
    <w:tmpl w:val="39E22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A35C8E"/>
    <w:multiLevelType w:val="multilevel"/>
    <w:tmpl w:val="F6A0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BB49B1"/>
    <w:multiLevelType w:val="multilevel"/>
    <w:tmpl w:val="9EAA90E2"/>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252F10"/>
    <w:multiLevelType w:val="multilevel"/>
    <w:tmpl w:val="4AD8D6A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4BE0C54"/>
    <w:multiLevelType w:val="multilevel"/>
    <w:tmpl w:val="37B0D4C4"/>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BE435C"/>
    <w:multiLevelType w:val="multilevel"/>
    <w:tmpl w:val="A38E3036"/>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AFF138C"/>
    <w:multiLevelType w:val="multilevel"/>
    <w:tmpl w:val="178E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E83B9A"/>
    <w:multiLevelType w:val="multilevel"/>
    <w:tmpl w:val="604CDDE0"/>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FEB5013"/>
    <w:multiLevelType w:val="multilevel"/>
    <w:tmpl w:val="5BA4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C32A51"/>
    <w:multiLevelType w:val="multilevel"/>
    <w:tmpl w:val="63264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1702D0C"/>
    <w:multiLevelType w:val="multilevel"/>
    <w:tmpl w:val="CA44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D40AE7"/>
    <w:multiLevelType w:val="multilevel"/>
    <w:tmpl w:val="F1EE02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D4484B"/>
    <w:multiLevelType w:val="multilevel"/>
    <w:tmpl w:val="5F66582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CC327B"/>
    <w:multiLevelType w:val="multilevel"/>
    <w:tmpl w:val="B634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ED3FFB"/>
    <w:multiLevelType w:val="multilevel"/>
    <w:tmpl w:val="883AC2AE"/>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BEB2BC2"/>
    <w:multiLevelType w:val="multilevel"/>
    <w:tmpl w:val="F1D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F45109"/>
    <w:multiLevelType w:val="multilevel"/>
    <w:tmpl w:val="3C2E4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E944C47"/>
    <w:multiLevelType w:val="multilevel"/>
    <w:tmpl w:val="EA288CB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F0D6A72"/>
    <w:multiLevelType w:val="multilevel"/>
    <w:tmpl w:val="E4088C50"/>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FCA4C48"/>
    <w:multiLevelType w:val="multilevel"/>
    <w:tmpl w:val="5FCEB89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67"/>
  </w:num>
  <w:num w:numId="3">
    <w:abstractNumId w:val="15"/>
  </w:num>
  <w:num w:numId="4">
    <w:abstractNumId w:val="19"/>
  </w:num>
  <w:num w:numId="5">
    <w:abstractNumId w:val="65"/>
  </w:num>
  <w:num w:numId="6">
    <w:abstractNumId w:val="26"/>
  </w:num>
  <w:num w:numId="7">
    <w:abstractNumId w:val="31"/>
  </w:num>
  <w:num w:numId="8">
    <w:abstractNumId w:val="62"/>
  </w:num>
  <w:num w:numId="9">
    <w:abstractNumId w:val="48"/>
  </w:num>
  <w:num w:numId="10">
    <w:abstractNumId w:val="32"/>
  </w:num>
  <w:num w:numId="11">
    <w:abstractNumId w:val="41"/>
  </w:num>
  <w:num w:numId="12">
    <w:abstractNumId w:val="58"/>
  </w:num>
  <w:num w:numId="13">
    <w:abstractNumId w:val="27"/>
  </w:num>
  <w:num w:numId="14">
    <w:abstractNumId w:val="60"/>
  </w:num>
  <w:num w:numId="15">
    <w:abstractNumId w:val="30"/>
  </w:num>
  <w:num w:numId="16">
    <w:abstractNumId w:val="40"/>
  </w:num>
  <w:num w:numId="17">
    <w:abstractNumId w:val="14"/>
  </w:num>
  <w:num w:numId="18">
    <w:abstractNumId w:val="17"/>
  </w:num>
  <w:num w:numId="19">
    <w:abstractNumId w:val="39"/>
  </w:num>
  <w:num w:numId="20">
    <w:abstractNumId w:val="24"/>
  </w:num>
  <w:num w:numId="21">
    <w:abstractNumId w:val="44"/>
  </w:num>
  <w:num w:numId="22">
    <w:abstractNumId w:val="37"/>
  </w:num>
  <w:num w:numId="23">
    <w:abstractNumId w:val="45"/>
  </w:num>
  <w:num w:numId="24">
    <w:abstractNumId w:val="10"/>
  </w:num>
  <w:num w:numId="25">
    <w:abstractNumId w:val="53"/>
  </w:num>
  <w:num w:numId="26">
    <w:abstractNumId w:val="34"/>
  </w:num>
  <w:num w:numId="27">
    <w:abstractNumId w:val="46"/>
  </w:num>
  <w:num w:numId="28">
    <w:abstractNumId w:val="63"/>
    <w:lvlOverride w:ilvl="0">
      <w:lvl w:ilvl="0">
        <w:numFmt w:val="decimal"/>
        <w:lvlText w:val="%1."/>
        <w:lvlJc w:val="left"/>
      </w:lvl>
    </w:lvlOverride>
  </w:num>
  <w:num w:numId="29">
    <w:abstractNumId w:val="43"/>
  </w:num>
  <w:num w:numId="30">
    <w:abstractNumId w:val="35"/>
    <w:lvlOverride w:ilvl="1">
      <w:lvl w:ilvl="1">
        <w:numFmt w:val="decimal"/>
        <w:lvlText w:val="%2."/>
        <w:lvlJc w:val="left"/>
      </w:lvl>
    </w:lvlOverride>
  </w:num>
  <w:num w:numId="31">
    <w:abstractNumId w:val="71"/>
    <w:lvlOverride w:ilvl="1">
      <w:lvl w:ilvl="1">
        <w:numFmt w:val="decimal"/>
        <w:lvlText w:val="%2."/>
        <w:lvlJc w:val="left"/>
      </w:lvl>
    </w:lvlOverride>
  </w:num>
  <w:num w:numId="32">
    <w:abstractNumId w:val="55"/>
    <w:lvlOverride w:ilvl="1">
      <w:lvl w:ilvl="1">
        <w:numFmt w:val="decimal"/>
        <w:lvlText w:val="%2."/>
        <w:lvlJc w:val="left"/>
      </w:lvl>
    </w:lvlOverride>
  </w:num>
  <w:num w:numId="33">
    <w:abstractNumId w:val="49"/>
    <w:lvlOverride w:ilvl="0">
      <w:lvl w:ilvl="0">
        <w:numFmt w:val="decimal"/>
        <w:lvlText w:val="%1."/>
        <w:lvlJc w:val="left"/>
      </w:lvl>
    </w:lvlOverride>
  </w:num>
  <w:num w:numId="34">
    <w:abstractNumId w:val="25"/>
  </w:num>
  <w:num w:numId="35">
    <w:abstractNumId w:val="12"/>
  </w:num>
  <w:num w:numId="36">
    <w:abstractNumId w:val="20"/>
  </w:num>
  <w:num w:numId="37">
    <w:abstractNumId w:val="13"/>
  </w:num>
  <w:num w:numId="38">
    <w:abstractNumId w:val="1"/>
    <w:lvlOverride w:ilvl="1">
      <w:lvl w:ilvl="1">
        <w:numFmt w:val="decimal"/>
        <w:lvlText w:val="%2."/>
        <w:lvlJc w:val="left"/>
      </w:lvl>
    </w:lvlOverride>
  </w:num>
  <w:num w:numId="39">
    <w:abstractNumId w:val="18"/>
    <w:lvlOverride w:ilvl="1">
      <w:lvl w:ilvl="1">
        <w:numFmt w:val="decimal"/>
        <w:lvlText w:val="%2."/>
        <w:lvlJc w:val="left"/>
      </w:lvl>
    </w:lvlOverride>
  </w:num>
  <w:num w:numId="40">
    <w:abstractNumId w:val="6"/>
    <w:lvlOverride w:ilvl="1">
      <w:lvl w:ilvl="1">
        <w:numFmt w:val="decimal"/>
        <w:lvlText w:val="%2."/>
        <w:lvlJc w:val="left"/>
      </w:lvl>
    </w:lvlOverride>
  </w:num>
  <w:num w:numId="41">
    <w:abstractNumId w:val="21"/>
    <w:lvlOverride w:ilvl="1">
      <w:lvl w:ilvl="1">
        <w:numFmt w:val="decimal"/>
        <w:lvlText w:val="%2."/>
        <w:lvlJc w:val="left"/>
      </w:lvl>
    </w:lvlOverride>
  </w:num>
  <w:num w:numId="42">
    <w:abstractNumId w:val="69"/>
    <w:lvlOverride w:ilvl="1">
      <w:lvl w:ilvl="1">
        <w:numFmt w:val="decimal"/>
        <w:lvlText w:val="%2."/>
        <w:lvlJc w:val="left"/>
      </w:lvl>
    </w:lvlOverride>
  </w:num>
  <w:num w:numId="43">
    <w:abstractNumId w:val="57"/>
    <w:lvlOverride w:ilvl="1">
      <w:lvl w:ilvl="1">
        <w:numFmt w:val="decimal"/>
        <w:lvlText w:val="%2."/>
        <w:lvlJc w:val="left"/>
      </w:lvl>
    </w:lvlOverride>
  </w:num>
  <w:num w:numId="44">
    <w:abstractNumId w:val="61"/>
    <w:lvlOverride w:ilvl="0">
      <w:lvl w:ilvl="0">
        <w:numFmt w:val="decimal"/>
        <w:lvlText w:val="%1."/>
        <w:lvlJc w:val="left"/>
      </w:lvl>
    </w:lvlOverride>
  </w:num>
  <w:num w:numId="45">
    <w:abstractNumId w:val="5"/>
  </w:num>
  <w:num w:numId="46">
    <w:abstractNumId w:val="11"/>
    <w:lvlOverride w:ilvl="1">
      <w:lvl w:ilvl="1">
        <w:numFmt w:val="decimal"/>
        <w:lvlText w:val="%2."/>
        <w:lvlJc w:val="left"/>
      </w:lvl>
    </w:lvlOverride>
  </w:num>
  <w:num w:numId="47">
    <w:abstractNumId w:val="3"/>
    <w:lvlOverride w:ilvl="1">
      <w:lvl w:ilvl="1">
        <w:numFmt w:val="decimal"/>
        <w:lvlText w:val="%2."/>
        <w:lvlJc w:val="left"/>
      </w:lvl>
    </w:lvlOverride>
  </w:num>
  <w:num w:numId="48">
    <w:abstractNumId w:val="7"/>
    <w:lvlOverride w:ilvl="1">
      <w:lvl w:ilvl="1">
        <w:numFmt w:val="decimal"/>
        <w:lvlText w:val="%2."/>
        <w:lvlJc w:val="left"/>
      </w:lvl>
    </w:lvlOverride>
  </w:num>
  <w:num w:numId="49">
    <w:abstractNumId w:val="9"/>
    <w:lvlOverride w:ilvl="1">
      <w:lvl w:ilvl="1">
        <w:numFmt w:val="decimal"/>
        <w:lvlText w:val="%2."/>
        <w:lvlJc w:val="left"/>
      </w:lvl>
    </w:lvlOverride>
  </w:num>
  <w:num w:numId="50">
    <w:abstractNumId w:val="59"/>
    <w:lvlOverride w:ilvl="1">
      <w:lvl w:ilvl="1">
        <w:numFmt w:val="decimal"/>
        <w:lvlText w:val="%2."/>
        <w:lvlJc w:val="left"/>
      </w:lvl>
    </w:lvlOverride>
  </w:num>
  <w:num w:numId="51">
    <w:abstractNumId w:val="36"/>
    <w:lvlOverride w:ilvl="1">
      <w:lvl w:ilvl="1">
        <w:numFmt w:val="decimal"/>
        <w:lvlText w:val="%2."/>
        <w:lvlJc w:val="left"/>
      </w:lvl>
    </w:lvlOverride>
  </w:num>
  <w:num w:numId="52">
    <w:abstractNumId w:val="33"/>
    <w:lvlOverride w:ilvl="1">
      <w:lvl w:ilvl="1">
        <w:numFmt w:val="decimal"/>
        <w:lvlText w:val="%2."/>
        <w:lvlJc w:val="left"/>
      </w:lvl>
    </w:lvlOverride>
  </w:num>
  <w:num w:numId="53">
    <w:abstractNumId w:val="28"/>
    <w:lvlOverride w:ilvl="1">
      <w:lvl w:ilvl="1">
        <w:numFmt w:val="decimal"/>
        <w:lvlText w:val="%2."/>
        <w:lvlJc w:val="left"/>
      </w:lvl>
    </w:lvlOverride>
  </w:num>
  <w:num w:numId="54">
    <w:abstractNumId w:val="70"/>
    <w:lvlOverride w:ilvl="1">
      <w:lvl w:ilvl="1">
        <w:numFmt w:val="decimal"/>
        <w:lvlText w:val="%2."/>
        <w:lvlJc w:val="left"/>
      </w:lvl>
    </w:lvlOverride>
  </w:num>
  <w:num w:numId="55">
    <w:abstractNumId w:val="16"/>
    <w:lvlOverride w:ilvl="1">
      <w:lvl w:ilvl="1">
        <w:numFmt w:val="decimal"/>
        <w:lvlText w:val="%2."/>
        <w:lvlJc w:val="left"/>
      </w:lvl>
    </w:lvlOverride>
  </w:num>
  <w:num w:numId="56">
    <w:abstractNumId w:val="23"/>
    <w:lvlOverride w:ilvl="1">
      <w:lvl w:ilvl="1">
        <w:numFmt w:val="decimal"/>
        <w:lvlText w:val="%2."/>
        <w:lvlJc w:val="left"/>
      </w:lvl>
    </w:lvlOverride>
  </w:num>
  <w:num w:numId="57">
    <w:abstractNumId w:val="54"/>
    <w:lvlOverride w:ilvl="1">
      <w:lvl w:ilvl="1">
        <w:numFmt w:val="decimal"/>
        <w:lvlText w:val="%2."/>
        <w:lvlJc w:val="left"/>
      </w:lvl>
    </w:lvlOverride>
  </w:num>
  <w:num w:numId="58">
    <w:abstractNumId w:val="38"/>
    <w:lvlOverride w:ilvl="1">
      <w:lvl w:ilvl="1">
        <w:numFmt w:val="decimal"/>
        <w:lvlText w:val="%2."/>
        <w:lvlJc w:val="left"/>
      </w:lvl>
    </w:lvlOverride>
  </w:num>
  <w:num w:numId="59">
    <w:abstractNumId w:val="50"/>
    <w:lvlOverride w:ilvl="0">
      <w:lvl w:ilvl="0">
        <w:numFmt w:val="decimal"/>
        <w:lvlText w:val="%1."/>
        <w:lvlJc w:val="left"/>
      </w:lvl>
    </w:lvlOverride>
  </w:num>
  <w:num w:numId="60">
    <w:abstractNumId w:val="68"/>
  </w:num>
  <w:num w:numId="61">
    <w:abstractNumId w:val="47"/>
    <w:lvlOverride w:ilvl="1">
      <w:lvl w:ilvl="1">
        <w:numFmt w:val="decimal"/>
        <w:lvlText w:val="%2."/>
        <w:lvlJc w:val="left"/>
      </w:lvl>
    </w:lvlOverride>
  </w:num>
  <w:num w:numId="62">
    <w:abstractNumId w:val="51"/>
    <w:lvlOverride w:ilvl="1">
      <w:lvl w:ilvl="1">
        <w:numFmt w:val="decimal"/>
        <w:lvlText w:val="%2."/>
        <w:lvlJc w:val="left"/>
      </w:lvl>
    </w:lvlOverride>
  </w:num>
  <w:num w:numId="63">
    <w:abstractNumId w:val="22"/>
    <w:lvlOverride w:ilvl="1">
      <w:lvl w:ilvl="1">
        <w:numFmt w:val="decimal"/>
        <w:lvlText w:val="%2."/>
        <w:lvlJc w:val="left"/>
      </w:lvl>
    </w:lvlOverride>
  </w:num>
  <w:num w:numId="64">
    <w:abstractNumId w:val="64"/>
    <w:lvlOverride w:ilvl="1">
      <w:lvl w:ilvl="1">
        <w:numFmt w:val="decimal"/>
        <w:lvlText w:val="%2."/>
        <w:lvlJc w:val="left"/>
      </w:lvl>
    </w:lvlOverride>
  </w:num>
  <w:num w:numId="65">
    <w:abstractNumId w:val="4"/>
    <w:lvlOverride w:ilvl="1">
      <w:lvl w:ilvl="1">
        <w:numFmt w:val="decimal"/>
        <w:lvlText w:val="%2."/>
        <w:lvlJc w:val="left"/>
      </w:lvl>
    </w:lvlOverride>
  </w:num>
  <w:num w:numId="66">
    <w:abstractNumId w:val="29"/>
    <w:lvlOverride w:ilvl="1">
      <w:lvl w:ilvl="1">
        <w:numFmt w:val="decimal"/>
        <w:lvlText w:val="%2."/>
        <w:lvlJc w:val="left"/>
      </w:lvl>
    </w:lvlOverride>
  </w:num>
  <w:num w:numId="67">
    <w:abstractNumId w:val="2"/>
    <w:lvlOverride w:ilvl="1">
      <w:lvl w:ilvl="1">
        <w:numFmt w:val="decimal"/>
        <w:lvlText w:val="%2."/>
        <w:lvlJc w:val="left"/>
      </w:lvl>
    </w:lvlOverride>
  </w:num>
  <w:num w:numId="68">
    <w:abstractNumId w:val="66"/>
    <w:lvlOverride w:ilvl="1">
      <w:lvl w:ilvl="1">
        <w:numFmt w:val="decimal"/>
        <w:lvlText w:val="%2."/>
        <w:lvlJc w:val="left"/>
      </w:lvl>
    </w:lvlOverride>
  </w:num>
  <w:num w:numId="69">
    <w:abstractNumId w:val="8"/>
    <w:lvlOverride w:ilvl="1">
      <w:lvl w:ilvl="1">
        <w:numFmt w:val="decimal"/>
        <w:lvlText w:val="%2."/>
        <w:lvlJc w:val="left"/>
      </w:lvl>
    </w:lvlOverride>
  </w:num>
  <w:num w:numId="70">
    <w:abstractNumId w:val="56"/>
    <w:lvlOverride w:ilvl="1">
      <w:lvl w:ilvl="1">
        <w:numFmt w:val="decimal"/>
        <w:lvlText w:val="%2."/>
        <w:lvlJc w:val="left"/>
      </w:lvl>
    </w:lvlOverride>
  </w:num>
  <w:num w:numId="71">
    <w:abstractNumId w:val="0"/>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7A"/>
    <w:rsid w:val="00000935"/>
    <w:rsid w:val="00017669"/>
    <w:rsid w:val="0003047A"/>
    <w:rsid w:val="00062206"/>
    <w:rsid w:val="00085FFC"/>
    <w:rsid w:val="0009117D"/>
    <w:rsid w:val="000A778D"/>
    <w:rsid w:val="000B77F7"/>
    <w:rsid w:val="000B78A5"/>
    <w:rsid w:val="000C2D12"/>
    <w:rsid w:val="000D35CF"/>
    <w:rsid w:val="000F0C94"/>
    <w:rsid w:val="001267B5"/>
    <w:rsid w:val="001460F7"/>
    <w:rsid w:val="00150C1E"/>
    <w:rsid w:val="001510AE"/>
    <w:rsid w:val="00155DB2"/>
    <w:rsid w:val="00160F49"/>
    <w:rsid w:val="00171621"/>
    <w:rsid w:val="001D656D"/>
    <w:rsid w:val="001F5E6F"/>
    <w:rsid w:val="00215DA9"/>
    <w:rsid w:val="0025076A"/>
    <w:rsid w:val="00273103"/>
    <w:rsid w:val="002943E5"/>
    <w:rsid w:val="002A24ED"/>
    <w:rsid w:val="002A57B7"/>
    <w:rsid w:val="002A5BBD"/>
    <w:rsid w:val="002A798C"/>
    <w:rsid w:val="002B6E94"/>
    <w:rsid w:val="002D391D"/>
    <w:rsid w:val="002D4DB0"/>
    <w:rsid w:val="002F21A4"/>
    <w:rsid w:val="002F282D"/>
    <w:rsid w:val="00300D2C"/>
    <w:rsid w:val="00313376"/>
    <w:rsid w:val="00343C5C"/>
    <w:rsid w:val="00385306"/>
    <w:rsid w:val="003A3DF3"/>
    <w:rsid w:val="003C3B9B"/>
    <w:rsid w:val="003F504B"/>
    <w:rsid w:val="003F6504"/>
    <w:rsid w:val="00403AF7"/>
    <w:rsid w:val="00412C5B"/>
    <w:rsid w:val="004157C6"/>
    <w:rsid w:val="00453B83"/>
    <w:rsid w:val="00474A0F"/>
    <w:rsid w:val="00493671"/>
    <w:rsid w:val="004B0C3D"/>
    <w:rsid w:val="004D2534"/>
    <w:rsid w:val="00524982"/>
    <w:rsid w:val="00526548"/>
    <w:rsid w:val="00530408"/>
    <w:rsid w:val="00530992"/>
    <w:rsid w:val="0058620D"/>
    <w:rsid w:val="0058644F"/>
    <w:rsid w:val="005A0AFF"/>
    <w:rsid w:val="005A3C8F"/>
    <w:rsid w:val="005B24E8"/>
    <w:rsid w:val="005E685D"/>
    <w:rsid w:val="005F1CA0"/>
    <w:rsid w:val="005F34E9"/>
    <w:rsid w:val="006117F6"/>
    <w:rsid w:val="00611985"/>
    <w:rsid w:val="00624FB2"/>
    <w:rsid w:val="00630DDD"/>
    <w:rsid w:val="00635483"/>
    <w:rsid w:val="006658E1"/>
    <w:rsid w:val="006A424D"/>
    <w:rsid w:val="006A5AB3"/>
    <w:rsid w:val="006A6FDB"/>
    <w:rsid w:val="006F40E0"/>
    <w:rsid w:val="007141F2"/>
    <w:rsid w:val="00723789"/>
    <w:rsid w:val="0072764F"/>
    <w:rsid w:val="007409A2"/>
    <w:rsid w:val="0074256E"/>
    <w:rsid w:val="00771369"/>
    <w:rsid w:val="007815E2"/>
    <w:rsid w:val="007A1BEC"/>
    <w:rsid w:val="007C239A"/>
    <w:rsid w:val="007C7F9C"/>
    <w:rsid w:val="007D23C1"/>
    <w:rsid w:val="007F28CA"/>
    <w:rsid w:val="00854037"/>
    <w:rsid w:val="0086023A"/>
    <w:rsid w:val="00892720"/>
    <w:rsid w:val="008A55AF"/>
    <w:rsid w:val="008C6FBE"/>
    <w:rsid w:val="008E1DCE"/>
    <w:rsid w:val="008E35E7"/>
    <w:rsid w:val="008F545B"/>
    <w:rsid w:val="00913400"/>
    <w:rsid w:val="00917B07"/>
    <w:rsid w:val="00925385"/>
    <w:rsid w:val="00974493"/>
    <w:rsid w:val="00975429"/>
    <w:rsid w:val="00985DAC"/>
    <w:rsid w:val="009929BB"/>
    <w:rsid w:val="00993332"/>
    <w:rsid w:val="009B5BE1"/>
    <w:rsid w:val="009E1EDA"/>
    <w:rsid w:val="009E6EAA"/>
    <w:rsid w:val="00A17F6C"/>
    <w:rsid w:val="00A415E4"/>
    <w:rsid w:val="00A60D6F"/>
    <w:rsid w:val="00A827E4"/>
    <w:rsid w:val="00A9189D"/>
    <w:rsid w:val="00A96FC4"/>
    <w:rsid w:val="00AA6173"/>
    <w:rsid w:val="00AF3541"/>
    <w:rsid w:val="00B00B9D"/>
    <w:rsid w:val="00B14962"/>
    <w:rsid w:val="00B52DBE"/>
    <w:rsid w:val="00BB069F"/>
    <w:rsid w:val="00BB0B90"/>
    <w:rsid w:val="00BE00F2"/>
    <w:rsid w:val="00BF43A1"/>
    <w:rsid w:val="00BF4831"/>
    <w:rsid w:val="00C054BD"/>
    <w:rsid w:val="00C0743E"/>
    <w:rsid w:val="00C23F34"/>
    <w:rsid w:val="00C309BE"/>
    <w:rsid w:val="00C40090"/>
    <w:rsid w:val="00C51CDF"/>
    <w:rsid w:val="00C51D37"/>
    <w:rsid w:val="00C52940"/>
    <w:rsid w:val="00C95B1D"/>
    <w:rsid w:val="00C97E18"/>
    <w:rsid w:val="00CE2606"/>
    <w:rsid w:val="00CF30C8"/>
    <w:rsid w:val="00D026E6"/>
    <w:rsid w:val="00D049B5"/>
    <w:rsid w:val="00D07C70"/>
    <w:rsid w:val="00D259BC"/>
    <w:rsid w:val="00D2665D"/>
    <w:rsid w:val="00D50B6F"/>
    <w:rsid w:val="00D613C4"/>
    <w:rsid w:val="00D63F3D"/>
    <w:rsid w:val="00D644D1"/>
    <w:rsid w:val="00D823C9"/>
    <w:rsid w:val="00D912AE"/>
    <w:rsid w:val="00DA7F33"/>
    <w:rsid w:val="00DB4ABA"/>
    <w:rsid w:val="00DC19DF"/>
    <w:rsid w:val="00DF7C52"/>
    <w:rsid w:val="00E16CC8"/>
    <w:rsid w:val="00E71B65"/>
    <w:rsid w:val="00E845F2"/>
    <w:rsid w:val="00E8792E"/>
    <w:rsid w:val="00EB6F83"/>
    <w:rsid w:val="00ED496C"/>
    <w:rsid w:val="00EF75A3"/>
    <w:rsid w:val="00F11F5B"/>
    <w:rsid w:val="00F26D7F"/>
    <w:rsid w:val="00F322DF"/>
    <w:rsid w:val="00F970D3"/>
    <w:rsid w:val="00FA2126"/>
    <w:rsid w:val="00FB04F5"/>
    <w:rsid w:val="00FB4ED0"/>
    <w:rsid w:val="00FD32B3"/>
    <w:rsid w:val="00FE013F"/>
    <w:rsid w:val="00FF44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42132582"/>
  <w14:defaultImageDpi w14:val="300"/>
  <w15:docId w15:val="{FBA2DD9B-D2CE-4D59-8312-6EE2BCC9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23F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6">
    <w:name w:val="heading 6"/>
    <w:basedOn w:val="a"/>
    <w:next w:val="a"/>
    <w:link w:val="60"/>
    <w:uiPriority w:val="9"/>
    <w:semiHidden/>
    <w:unhideWhenUsed/>
    <w:qFormat/>
    <w:rsid w:val="007141F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47A"/>
    <w:pPr>
      <w:tabs>
        <w:tab w:val="center" w:pos="4677"/>
        <w:tab w:val="right" w:pos="9355"/>
      </w:tabs>
    </w:pPr>
  </w:style>
  <w:style w:type="character" w:customStyle="1" w:styleId="a4">
    <w:name w:val="Верхний колонтитул Знак"/>
    <w:basedOn w:val="a0"/>
    <w:link w:val="a3"/>
    <w:uiPriority w:val="99"/>
    <w:rsid w:val="0003047A"/>
  </w:style>
  <w:style w:type="paragraph" w:styleId="a5">
    <w:name w:val="footer"/>
    <w:basedOn w:val="a"/>
    <w:link w:val="a6"/>
    <w:uiPriority w:val="99"/>
    <w:unhideWhenUsed/>
    <w:rsid w:val="0003047A"/>
    <w:pPr>
      <w:tabs>
        <w:tab w:val="center" w:pos="4677"/>
        <w:tab w:val="right" w:pos="9355"/>
      </w:tabs>
    </w:pPr>
  </w:style>
  <w:style w:type="character" w:customStyle="1" w:styleId="a6">
    <w:name w:val="Нижний колонтитул Знак"/>
    <w:basedOn w:val="a0"/>
    <w:link w:val="a5"/>
    <w:uiPriority w:val="99"/>
    <w:rsid w:val="0003047A"/>
  </w:style>
  <w:style w:type="paragraph" w:styleId="a7">
    <w:name w:val="Balloon Text"/>
    <w:basedOn w:val="a"/>
    <w:link w:val="a8"/>
    <w:uiPriority w:val="99"/>
    <w:semiHidden/>
    <w:unhideWhenUsed/>
    <w:rsid w:val="0003047A"/>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03047A"/>
    <w:rPr>
      <w:rFonts w:ascii="Lucida Grande CY" w:hAnsi="Lucida Grande CY" w:cs="Lucida Grande CY"/>
      <w:sz w:val="18"/>
      <w:szCs w:val="18"/>
    </w:rPr>
  </w:style>
  <w:style w:type="character" w:styleId="a9">
    <w:name w:val="Strong"/>
    <w:basedOn w:val="a0"/>
    <w:uiPriority w:val="22"/>
    <w:qFormat/>
    <w:rsid w:val="002D4DB0"/>
    <w:rPr>
      <w:b/>
      <w:bCs/>
    </w:rPr>
  </w:style>
  <w:style w:type="character" w:styleId="aa">
    <w:name w:val="Hyperlink"/>
    <w:uiPriority w:val="99"/>
    <w:rsid w:val="002D4DB0"/>
    <w:rPr>
      <w:color w:val="0000FF"/>
      <w:u w:val="single"/>
    </w:rPr>
  </w:style>
  <w:style w:type="paragraph" w:customStyle="1" w:styleId="textVerdana95">
    <w:name w:val="Стиль text Verdana 95 пт не полужирный По шири..."/>
    <w:basedOn w:val="a"/>
    <w:rsid w:val="002D4DB0"/>
    <w:pPr>
      <w:spacing w:before="120"/>
      <w:ind w:left="1134"/>
      <w:jc w:val="both"/>
    </w:pPr>
    <w:rPr>
      <w:rFonts w:ascii="Verdana" w:eastAsia="Times New Roman" w:hAnsi="Verdana" w:cs="Times New Roman"/>
      <w:sz w:val="19"/>
      <w:szCs w:val="20"/>
      <w:lang w:val="en-US"/>
    </w:rPr>
  </w:style>
  <w:style w:type="paragraph" w:customStyle="1" w:styleId="textverdana950">
    <w:name w:val="textverdana95"/>
    <w:basedOn w:val="a"/>
    <w:rsid w:val="002D4DB0"/>
    <w:pPr>
      <w:spacing w:before="120"/>
      <w:ind w:left="1134"/>
      <w:jc w:val="both"/>
    </w:pPr>
    <w:rPr>
      <w:rFonts w:ascii="Verdana" w:eastAsia="Times New Roman" w:hAnsi="Verdana" w:cs="Times New Roman"/>
      <w:sz w:val="19"/>
      <w:szCs w:val="19"/>
    </w:rPr>
  </w:style>
  <w:style w:type="paragraph" w:styleId="ab">
    <w:name w:val="Normal (Web)"/>
    <w:basedOn w:val="a"/>
    <w:uiPriority w:val="99"/>
    <w:unhideWhenUsed/>
    <w:rsid w:val="002D4DB0"/>
    <w:pPr>
      <w:spacing w:before="100" w:beforeAutospacing="1" w:after="100" w:afterAutospacing="1"/>
    </w:pPr>
    <w:rPr>
      <w:rFonts w:ascii="Times New Roman" w:eastAsia="Times New Roman" w:hAnsi="Times New Roman" w:cs="Times New Roman"/>
    </w:rPr>
  </w:style>
  <w:style w:type="paragraph" w:styleId="ac">
    <w:name w:val="List Paragraph"/>
    <w:basedOn w:val="a"/>
    <w:uiPriority w:val="34"/>
    <w:qFormat/>
    <w:rsid w:val="00E8792E"/>
    <w:pPr>
      <w:ind w:left="720"/>
      <w:contextualSpacing/>
    </w:pPr>
  </w:style>
  <w:style w:type="character" w:customStyle="1" w:styleId="10">
    <w:name w:val="Заголовок 1 Знак"/>
    <w:basedOn w:val="a0"/>
    <w:link w:val="1"/>
    <w:uiPriority w:val="9"/>
    <w:rsid w:val="00C23F34"/>
    <w:rPr>
      <w:rFonts w:asciiTheme="majorHAnsi" w:eastAsiaTheme="majorEastAsia" w:hAnsiTheme="majorHAnsi" w:cstheme="majorBidi"/>
      <w:b/>
      <w:bCs/>
      <w:color w:val="365F91" w:themeColor="accent1" w:themeShade="BF"/>
      <w:sz w:val="28"/>
      <w:szCs w:val="28"/>
      <w:lang w:eastAsia="en-US"/>
    </w:rPr>
  </w:style>
  <w:style w:type="paragraph" w:styleId="ad">
    <w:name w:val="Plain Text"/>
    <w:basedOn w:val="a"/>
    <w:link w:val="ae"/>
    <w:uiPriority w:val="99"/>
    <w:unhideWhenUsed/>
    <w:rsid w:val="003F504B"/>
    <w:rPr>
      <w:rFonts w:ascii="Consolas" w:eastAsiaTheme="minorHAnsi" w:hAnsi="Consolas"/>
      <w:sz w:val="21"/>
      <w:szCs w:val="21"/>
      <w:lang w:eastAsia="en-US"/>
    </w:rPr>
  </w:style>
  <w:style w:type="character" w:customStyle="1" w:styleId="ae">
    <w:name w:val="Текст Знак"/>
    <w:basedOn w:val="a0"/>
    <w:link w:val="ad"/>
    <w:uiPriority w:val="99"/>
    <w:rsid w:val="003F504B"/>
    <w:rPr>
      <w:rFonts w:ascii="Consolas" w:eastAsiaTheme="minorHAnsi" w:hAnsi="Consolas"/>
      <w:sz w:val="21"/>
      <w:szCs w:val="21"/>
      <w:lang w:eastAsia="en-US"/>
    </w:rPr>
  </w:style>
  <w:style w:type="paragraph" w:customStyle="1" w:styleId="Default">
    <w:name w:val="Default"/>
    <w:rsid w:val="003F6504"/>
    <w:pPr>
      <w:autoSpaceDE w:val="0"/>
      <w:autoSpaceDN w:val="0"/>
      <w:adjustRightInd w:val="0"/>
    </w:pPr>
    <w:rPr>
      <w:rFonts w:ascii="Times New Roman" w:hAnsi="Times New Roman" w:cs="Times New Roman"/>
      <w:color w:val="000000"/>
    </w:rPr>
  </w:style>
  <w:style w:type="table" w:styleId="af">
    <w:name w:val="Table Grid"/>
    <w:basedOn w:val="a1"/>
    <w:uiPriority w:val="59"/>
    <w:rsid w:val="0058644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B78A5"/>
    <w:rPr>
      <w:sz w:val="16"/>
      <w:szCs w:val="16"/>
    </w:rPr>
  </w:style>
  <w:style w:type="paragraph" w:styleId="af1">
    <w:name w:val="annotation text"/>
    <w:basedOn w:val="a"/>
    <w:link w:val="af2"/>
    <w:uiPriority w:val="99"/>
    <w:semiHidden/>
    <w:unhideWhenUsed/>
    <w:rsid w:val="000B78A5"/>
    <w:pPr>
      <w:spacing w:after="200"/>
    </w:pPr>
    <w:rPr>
      <w:rFonts w:eastAsiaTheme="minorHAnsi"/>
      <w:sz w:val="20"/>
      <w:szCs w:val="20"/>
      <w:lang w:eastAsia="en-US"/>
    </w:rPr>
  </w:style>
  <w:style w:type="character" w:customStyle="1" w:styleId="af2">
    <w:name w:val="Текст примечания Знак"/>
    <w:basedOn w:val="a0"/>
    <w:link w:val="af1"/>
    <w:uiPriority w:val="99"/>
    <w:semiHidden/>
    <w:rsid w:val="000B78A5"/>
    <w:rPr>
      <w:rFonts w:eastAsiaTheme="minorHAnsi"/>
      <w:sz w:val="20"/>
      <w:szCs w:val="20"/>
      <w:lang w:eastAsia="en-US"/>
    </w:rPr>
  </w:style>
  <w:style w:type="paragraph" w:styleId="af3">
    <w:name w:val="annotation subject"/>
    <w:basedOn w:val="af1"/>
    <w:next w:val="af1"/>
    <w:link w:val="af4"/>
    <w:uiPriority w:val="99"/>
    <w:semiHidden/>
    <w:unhideWhenUsed/>
    <w:rsid w:val="000B78A5"/>
    <w:rPr>
      <w:b/>
      <w:bCs/>
    </w:rPr>
  </w:style>
  <w:style w:type="character" w:customStyle="1" w:styleId="af4">
    <w:name w:val="Тема примечания Знак"/>
    <w:basedOn w:val="af2"/>
    <w:link w:val="af3"/>
    <w:uiPriority w:val="99"/>
    <w:semiHidden/>
    <w:rsid w:val="000B78A5"/>
    <w:rPr>
      <w:rFonts w:eastAsiaTheme="minorHAnsi"/>
      <w:b/>
      <w:bCs/>
      <w:sz w:val="20"/>
      <w:szCs w:val="20"/>
      <w:lang w:eastAsia="en-US"/>
    </w:rPr>
  </w:style>
  <w:style w:type="paragraph" w:styleId="af5">
    <w:name w:val="No Spacing"/>
    <w:basedOn w:val="a"/>
    <w:uiPriority w:val="1"/>
    <w:qFormat/>
    <w:rsid w:val="008F545B"/>
    <w:rPr>
      <w:rFonts w:ascii="Calibri" w:eastAsiaTheme="minorHAnsi" w:hAnsi="Calibri" w:cs="Calibri"/>
      <w:sz w:val="22"/>
      <w:szCs w:val="22"/>
    </w:rPr>
  </w:style>
  <w:style w:type="character" w:customStyle="1" w:styleId="apple-style-span">
    <w:name w:val="apple-style-span"/>
    <w:basedOn w:val="a0"/>
    <w:rsid w:val="008F545B"/>
  </w:style>
  <w:style w:type="character" w:styleId="af6">
    <w:name w:val="Emphasis"/>
    <w:basedOn w:val="a0"/>
    <w:uiPriority w:val="20"/>
    <w:qFormat/>
    <w:rsid w:val="008F545B"/>
    <w:rPr>
      <w:b/>
      <w:bCs/>
      <w:i w:val="0"/>
      <w:iCs w:val="0"/>
    </w:rPr>
  </w:style>
  <w:style w:type="character" w:customStyle="1" w:styleId="st">
    <w:name w:val="st"/>
    <w:basedOn w:val="a0"/>
    <w:rsid w:val="008F545B"/>
  </w:style>
  <w:style w:type="character" w:customStyle="1" w:styleId="60">
    <w:name w:val="Заголовок 6 Знак"/>
    <w:basedOn w:val="a0"/>
    <w:link w:val="6"/>
    <w:uiPriority w:val="9"/>
    <w:semiHidden/>
    <w:rsid w:val="007141F2"/>
    <w:rPr>
      <w:rFonts w:asciiTheme="majorHAnsi" w:eastAsiaTheme="majorEastAsia" w:hAnsiTheme="majorHAnsi" w:cstheme="majorBidi"/>
      <w:i/>
      <w:iCs/>
      <w:color w:val="243F60" w:themeColor="accent1" w:themeShade="7F"/>
    </w:rPr>
  </w:style>
  <w:style w:type="paragraph" w:styleId="af7">
    <w:name w:val="Body Text"/>
    <w:basedOn w:val="a"/>
    <w:link w:val="af8"/>
    <w:rsid w:val="008A55AF"/>
    <w:pPr>
      <w:jc w:val="both"/>
    </w:pPr>
    <w:rPr>
      <w:rFonts w:ascii="Times New Roman" w:eastAsia="Times New Roman" w:hAnsi="Times New Roman" w:cs="Times New Roman"/>
      <w:sz w:val="28"/>
    </w:rPr>
  </w:style>
  <w:style w:type="character" w:customStyle="1" w:styleId="af8">
    <w:name w:val="Основной текст Знак"/>
    <w:basedOn w:val="a0"/>
    <w:link w:val="af7"/>
    <w:rsid w:val="008A55AF"/>
    <w:rPr>
      <w:rFonts w:ascii="Times New Roman" w:eastAsia="Times New Roman" w:hAnsi="Times New Roman" w:cs="Times New Roman"/>
      <w:sz w:val="28"/>
    </w:rPr>
  </w:style>
  <w:style w:type="character" w:customStyle="1" w:styleId="hps">
    <w:name w:val="hps"/>
    <w:basedOn w:val="a0"/>
    <w:rsid w:val="007F28CA"/>
  </w:style>
  <w:style w:type="character" w:customStyle="1" w:styleId="textexposedshow">
    <w:name w:val="text_exposed_show"/>
    <w:basedOn w:val="a0"/>
    <w:rsid w:val="00F322DF"/>
  </w:style>
  <w:style w:type="character" w:customStyle="1" w:styleId="apple-converted-space">
    <w:name w:val="apple-converted-space"/>
    <w:basedOn w:val="a0"/>
    <w:rsid w:val="00F322DF"/>
  </w:style>
  <w:style w:type="paragraph" w:styleId="af9">
    <w:name w:val="footnote text"/>
    <w:basedOn w:val="a"/>
    <w:link w:val="afa"/>
    <w:uiPriority w:val="99"/>
    <w:semiHidden/>
    <w:unhideWhenUsed/>
    <w:rsid w:val="00EB6F83"/>
    <w:rPr>
      <w:rFonts w:ascii="Times New Roman" w:eastAsia="Times New Roman" w:hAnsi="Times New Roman" w:cs="Times New Roman"/>
      <w:sz w:val="20"/>
      <w:szCs w:val="20"/>
    </w:rPr>
  </w:style>
  <w:style w:type="character" w:customStyle="1" w:styleId="afa">
    <w:name w:val="Текст сноски Знак"/>
    <w:basedOn w:val="a0"/>
    <w:link w:val="af9"/>
    <w:uiPriority w:val="99"/>
    <w:semiHidden/>
    <w:rsid w:val="00EB6F83"/>
    <w:rPr>
      <w:rFonts w:ascii="Times New Roman" w:eastAsia="Times New Roman" w:hAnsi="Times New Roman" w:cs="Times New Roman"/>
      <w:sz w:val="20"/>
      <w:szCs w:val="20"/>
    </w:rPr>
  </w:style>
  <w:style w:type="character" w:styleId="afb">
    <w:name w:val="footnote reference"/>
    <w:basedOn w:val="a0"/>
    <w:uiPriority w:val="99"/>
    <w:semiHidden/>
    <w:unhideWhenUsed/>
    <w:rsid w:val="00EB6F83"/>
    <w:rPr>
      <w:vertAlign w:val="superscript"/>
    </w:rPr>
  </w:style>
  <w:style w:type="paragraph" w:styleId="HTML">
    <w:name w:val="HTML Preformatted"/>
    <w:basedOn w:val="a"/>
    <w:link w:val="HTML0"/>
    <w:uiPriority w:val="99"/>
    <w:unhideWhenUsed/>
    <w:rsid w:val="005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34E9"/>
    <w:rPr>
      <w:rFonts w:ascii="Courier New" w:eastAsia="Times New Roman" w:hAnsi="Courier New" w:cs="Courier New"/>
      <w:sz w:val="20"/>
      <w:szCs w:val="20"/>
    </w:rPr>
  </w:style>
  <w:style w:type="paragraph" w:styleId="afc">
    <w:name w:val="TOC Heading"/>
    <w:basedOn w:val="1"/>
    <w:next w:val="a"/>
    <w:uiPriority w:val="39"/>
    <w:unhideWhenUsed/>
    <w:qFormat/>
    <w:rsid w:val="005F34E9"/>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5F34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5100">
      <w:bodyDiv w:val="1"/>
      <w:marLeft w:val="0"/>
      <w:marRight w:val="0"/>
      <w:marTop w:val="0"/>
      <w:marBottom w:val="0"/>
      <w:divBdr>
        <w:top w:val="none" w:sz="0" w:space="0" w:color="auto"/>
        <w:left w:val="none" w:sz="0" w:space="0" w:color="auto"/>
        <w:bottom w:val="none" w:sz="0" w:space="0" w:color="auto"/>
        <w:right w:val="none" w:sz="0" w:space="0" w:color="auto"/>
      </w:divBdr>
      <w:divsChild>
        <w:div w:id="82650230">
          <w:marLeft w:val="0"/>
          <w:marRight w:val="0"/>
          <w:marTop w:val="0"/>
          <w:marBottom w:val="0"/>
          <w:divBdr>
            <w:top w:val="none" w:sz="0" w:space="0" w:color="auto"/>
            <w:left w:val="none" w:sz="0" w:space="0" w:color="auto"/>
            <w:bottom w:val="none" w:sz="0" w:space="0" w:color="auto"/>
            <w:right w:val="none" w:sz="0" w:space="0" w:color="auto"/>
          </w:divBdr>
        </w:div>
        <w:div w:id="349994166">
          <w:marLeft w:val="0"/>
          <w:marRight w:val="0"/>
          <w:marTop w:val="0"/>
          <w:marBottom w:val="0"/>
          <w:divBdr>
            <w:top w:val="none" w:sz="0" w:space="0" w:color="auto"/>
            <w:left w:val="none" w:sz="0" w:space="0" w:color="auto"/>
            <w:bottom w:val="none" w:sz="0" w:space="0" w:color="auto"/>
            <w:right w:val="none" w:sz="0" w:space="0" w:color="auto"/>
          </w:divBdr>
        </w:div>
      </w:divsChild>
    </w:div>
    <w:div w:id="87240090">
      <w:bodyDiv w:val="1"/>
      <w:marLeft w:val="0"/>
      <w:marRight w:val="0"/>
      <w:marTop w:val="0"/>
      <w:marBottom w:val="0"/>
      <w:divBdr>
        <w:top w:val="none" w:sz="0" w:space="0" w:color="auto"/>
        <w:left w:val="none" w:sz="0" w:space="0" w:color="auto"/>
        <w:bottom w:val="none" w:sz="0" w:space="0" w:color="auto"/>
        <w:right w:val="none" w:sz="0" w:space="0" w:color="auto"/>
      </w:divBdr>
    </w:div>
    <w:div w:id="129639684">
      <w:bodyDiv w:val="1"/>
      <w:marLeft w:val="0"/>
      <w:marRight w:val="0"/>
      <w:marTop w:val="0"/>
      <w:marBottom w:val="0"/>
      <w:divBdr>
        <w:top w:val="none" w:sz="0" w:space="0" w:color="auto"/>
        <w:left w:val="none" w:sz="0" w:space="0" w:color="auto"/>
        <w:bottom w:val="none" w:sz="0" w:space="0" w:color="auto"/>
        <w:right w:val="none" w:sz="0" w:space="0" w:color="auto"/>
      </w:divBdr>
      <w:divsChild>
        <w:div w:id="1081485315">
          <w:marLeft w:val="0"/>
          <w:marRight w:val="0"/>
          <w:marTop w:val="0"/>
          <w:marBottom w:val="0"/>
          <w:divBdr>
            <w:top w:val="none" w:sz="0" w:space="0" w:color="auto"/>
            <w:left w:val="none" w:sz="0" w:space="0" w:color="auto"/>
            <w:bottom w:val="none" w:sz="0" w:space="0" w:color="auto"/>
            <w:right w:val="none" w:sz="0" w:space="0" w:color="auto"/>
          </w:divBdr>
          <w:divsChild>
            <w:div w:id="2131239356">
              <w:marLeft w:val="0"/>
              <w:marRight w:val="0"/>
              <w:marTop w:val="0"/>
              <w:marBottom w:val="0"/>
              <w:divBdr>
                <w:top w:val="none" w:sz="0" w:space="0" w:color="auto"/>
                <w:left w:val="none" w:sz="0" w:space="0" w:color="auto"/>
                <w:bottom w:val="none" w:sz="0" w:space="0" w:color="auto"/>
                <w:right w:val="none" w:sz="0" w:space="0" w:color="auto"/>
              </w:divBdr>
              <w:divsChild>
                <w:div w:id="1319504089">
                  <w:marLeft w:val="0"/>
                  <w:marRight w:val="0"/>
                  <w:marTop w:val="0"/>
                  <w:marBottom w:val="0"/>
                  <w:divBdr>
                    <w:top w:val="none" w:sz="0" w:space="0" w:color="auto"/>
                    <w:left w:val="none" w:sz="0" w:space="0" w:color="auto"/>
                    <w:bottom w:val="none" w:sz="0" w:space="0" w:color="auto"/>
                    <w:right w:val="none" w:sz="0" w:space="0" w:color="auto"/>
                  </w:divBdr>
                  <w:divsChild>
                    <w:div w:id="363093454">
                      <w:marLeft w:val="0"/>
                      <w:marRight w:val="0"/>
                      <w:marTop w:val="0"/>
                      <w:marBottom w:val="0"/>
                      <w:divBdr>
                        <w:top w:val="none" w:sz="0" w:space="0" w:color="auto"/>
                        <w:left w:val="none" w:sz="0" w:space="0" w:color="auto"/>
                        <w:bottom w:val="none" w:sz="0" w:space="0" w:color="auto"/>
                        <w:right w:val="none" w:sz="0" w:space="0" w:color="auto"/>
                      </w:divBdr>
                      <w:divsChild>
                        <w:div w:id="1708485627">
                          <w:marLeft w:val="-15"/>
                          <w:marRight w:val="0"/>
                          <w:marTop w:val="0"/>
                          <w:marBottom w:val="0"/>
                          <w:divBdr>
                            <w:top w:val="none" w:sz="0" w:space="0" w:color="auto"/>
                            <w:left w:val="none" w:sz="0" w:space="0" w:color="auto"/>
                            <w:bottom w:val="none" w:sz="0" w:space="0" w:color="auto"/>
                            <w:right w:val="none" w:sz="0" w:space="0" w:color="auto"/>
                          </w:divBdr>
                          <w:divsChild>
                            <w:div w:id="2112581969">
                              <w:marLeft w:val="0"/>
                              <w:marRight w:val="0"/>
                              <w:marTop w:val="0"/>
                              <w:marBottom w:val="0"/>
                              <w:divBdr>
                                <w:top w:val="none" w:sz="0" w:space="0" w:color="auto"/>
                                <w:left w:val="none" w:sz="0" w:space="0" w:color="auto"/>
                                <w:bottom w:val="none" w:sz="0" w:space="0" w:color="auto"/>
                                <w:right w:val="none" w:sz="0" w:space="0" w:color="auto"/>
                              </w:divBdr>
                              <w:divsChild>
                                <w:div w:id="381907776">
                                  <w:marLeft w:val="0"/>
                                  <w:marRight w:val="-15"/>
                                  <w:marTop w:val="0"/>
                                  <w:marBottom w:val="0"/>
                                  <w:divBdr>
                                    <w:top w:val="none" w:sz="0" w:space="0" w:color="auto"/>
                                    <w:left w:val="none" w:sz="0" w:space="0" w:color="auto"/>
                                    <w:bottom w:val="none" w:sz="0" w:space="0" w:color="auto"/>
                                    <w:right w:val="none" w:sz="0" w:space="0" w:color="auto"/>
                                  </w:divBdr>
                                  <w:divsChild>
                                    <w:div w:id="1231042197">
                                      <w:marLeft w:val="0"/>
                                      <w:marRight w:val="0"/>
                                      <w:marTop w:val="0"/>
                                      <w:marBottom w:val="0"/>
                                      <w:divBdr>
                                        <w:top w:val="none" w:sz="0" w:space="0" w:color="auto"/>
                                        <w:left w:val="none" w:sz="0" w:space="0" w:color="auto"/>
                                        <w:bottom w:val="none" w:sz="0" w:space="0" w:color="auto"/>
                                        <w:right w:val="none" w:sz="0" w:space="0" w:color="auto"/>
                                      </w:divBdr>
                                      <w:divsChild>
                                        <w:div w:id="455174587">
                                          <w:marLeft w:val="0"/>
                                          <w:marRight w:val="0"/>
                                          <w:marTop w:val="0"/>
                                          <w:marBottom w:val="0"/>
                                          <w:divBdr>
                                            <w:top w:val="none" w:sz="0" w:space="0" w:color="auto"/>
                                            <w:left w:val="none" w:sz="0" w:space="0" w:color="auto"/>
                                            <w:bottom w:val="none" w:sz="0" w:space="0" w:color="auto"/>
                                            <w:right w:val="none" w:sz="0" w:space="0" w:color="auto"/>
                                          </w:divBdr>
                                          <w:divsChild>
                                            <w:div w:id="685211237">
                                              <w:marLeft w:val="0"/>
                                              <w:marRight w:val="0"/>
                                              <w:marTop w:val="0"/>
                                              <w:marBottom w:val="0"/>
                                              <w:divBdr>
                                                <w:top w:val="none" w:sz="0" w:space="0" w:color="auto"/>
                                                <w:left w:val="none" w:sz="0" w:space="0" w:color="auto"/>
                                                <w:bottom w:val="none" w:sz="0" w:space="0" w:color="auto"/>
                                                <w:right w:val="none" w:sz="0" w:space="0" w:color="auto"/>
                                              </w:divBdr>
                                              <w:divsChild>
                                                <w:div w:id="425422430">
                                                  <w:marLeft w:val="0"/>
                                                  <w:marRight w:val="0"/>
                                                  <w:marTop w:val="0"/>
                                                  <w:marBottom w:val="0"/>
                                                  <w:divBdr>
                                                    <w:top w:val="none" w:sz="0" w:space="0" w:color="auto"/>
                                                    <w:left w:val="none" w:sz="0" w:space="0" w:color="auto"/>
                                                    <w:bottom w:val="none" w:sz="0" w:space="0" w:color="auto"/>
                                                    <w:right w:val="none" w:sz="0" w:space="0" w:color="auto"/>
                                                  </w:divBdr>
                                                  <w:divsChild>
                                                    <w:div w:id="789977924">
                                                      <w:marLeft w:val="0"/>
                                                      <w:marRight w:val="0"/>
                                                      <w:marTop w:val="0"/>
                                                      <w:marBottom w:val="0"/>
                                                      <w:divBdr>
                                                        <w:top w:val="none" w:sz="0" w:space="0" w:color="auto"/>
                                                        <w:left w:val="none" w:sz="0" w:space="0" w:color="auto"/>
                                                        <w:bottom w:val="none" w:sz="0" w:space="0" w:color="auto"/>
                                                        <w:right w:val="none" w:sz="0" w:space="0" w:color="auto"/>
                                                      </w:divBdr>
                                                      <w:divsChild>
                                                        <w:div w:id="1574242032">
                                                          <w:marLeft w:val="0"/>
                                                          <w:marRight w:val="0"/>
                                                          <w:marTop w:val="0"/>
                                                          <w:marBottom w:val="0"/>
                                                          <w:divBdr>
                                                            <w:top w:val="none" w:sz="0" w:space="0" w:color="auto"/>
                                                            <w:left w:val="none" w:sz="0" w:space="0" w:color="auto"/>
                                                            <w:bottom w:val="none" w:sz="0" w:space="0" w:color="auto"/>
                                                            <w:right w:val="none" w:sz="0" w:space="0" w:color="auto"/>
                                                          </w:divBdr>
                                                          <w:divsChild>
                                                            <w:div w:id="2125732775">
                                                              <w:marLeft w:val="0"/>
                                                              <w:marRight w:val="0"/>
                                                              <w:marTop w:val="0"/>
                                                              <w:marBottom w:val="0"/>
                                                              <w:divBdr>
                                                                <w:top w:val="none" w:sz="0" w:space="0" w:color="auto"/>
                                                                <w:left w:val="none" w:sz="0" w:space="0" w:color="auto"/>
                                                                <w:bottom w:val="none" w:sz="0" w:space="0" w:color="auto"/>
                                                                <w:right w:val="none" w:sz="0" w:space="0" w:color="auto"/>
                                                              </w:divBdr>
                                                              <w:divsChild>
                                                                <w:div w:id="1287666205">
                                                                  <w:marLeft w:val="0"/>
                                                                  <w:marRight w:val="0"/>
                                                                  <w:marTop w:val="0"/>
                                                                  <w:marBottom w:val="0"/>
                                                                  <w:divBdr>
                                                                    <w:top w:val="none" w:sz="0" w:space="0" w:color="auto"/>
                                                                    <w:left w:val="none" w:sz="0" w:space="0" w:color="auto"/>
                                                                    <w:bottom w:val="none" w:sz="0" w:space="0" w:color="auto"/>
                                                                    <w:right w:val="none" w:sz="0" w:space="0" w:color="auto"/>
                                                                  </w:divBdr>
                                                                  <w:divsChild>
                                                                    <w:div w:id="1395810746">
                                                                      <w:marLeft w:val="0"/>
                                                                      <w:marRight w:val="0"/>
                                                                      <w:marTop w:val="0"/>
                                                                      <w:marBottom w:val="0"/>
                                                                      <w:divBdr>
                                                                        <w:top w:val="none" w:sz="0" w:space="0" w:color="auto"/>
                                                                        <w:left w:val="none" w:sz="0" w:space="0" w:color="auto"/>
                                                                        <w:bottom w:val="none" w:sz="0" w:space="0" w:color="auto"/>
                                                                        <w:right w:val="none" w:sz="0" w:space="0" w:color="auto"/>
                                                                      </w:divBdr>
                                                                      <w:divsChild>
                                                                        <w:div w:id="171535833">
                                                                          <w:marLeft w:val="0"/>
                                                                          <w:marRight w:val="0"/>
                                                                          <w:marTop w:val="0"/>
                                                                          <w:marBottom w:val="0"/>
                                                                          <w:divBdr>
                                                                            <w:top w:val="none" w:sz="0" w:space="0" w:color="auto"/>
                                                                            <w:left w:val="none" w:sz="0" w:space="0" w:color="auto"/>
                                                                            <w:bottom w:val="none" w:sz="0" w:space="0" w:color="auto"/>
                                                                            <w:right w:val="none" w:sz="0" w:space="0" w:color="auto"/>
                                                                          </w:divBdr>
                                                                          <w:divsChild>
                                                                            <w:div w:id="377511095">
                                                                              <w:marLeft w:val="0"/>
                                                                              <w:marRight w:val="0"/>
                                                                              <w:marTop w:val="0"/>
                                                                              <w:marBottom w:val="0"/>
                                                                              <w:divBdr>
                                                                                <w:top w:val="none" w:sz="0" w:space="0" w:color="auto"/>
                                                                                <w:left w:val="none" w:sz="0" w:space="0" w:color="auto"/>
                                                                                <w:bottom w:val="none" w:sz="0" w:space="0" w:color="auto"/>
                                                                                <w:right w:val="none" w:sz="0" w:space="0" w:color="auto"/>
                                                                              </w:divBdr>
                                                                              <w:divsChild>
                                                                                <w:div w:id="1050405">
                                                                                  <w:marLeft w:val="0"/>
                                                                                  <w:marRight w:val="0"/>
                                                                                  <w:marTop w:val="0"/>
                                                                                  <w:marBottom w:val="0"/>
                                                                                  <w:divBdr>
                                                                                    <w:top w:val="none" w:sz="0" w:space="0" w:color="auto"/>
                                                                                    <w:left w:val="none" w:sz="0" w:space="0" w:color="auto"/>
                                                                                    <w:bottom w:val="none" w:sz="0" w:space="0" w:color="auto"/>
                                                                                    <w:right w:val="none" w:sz="0" w:space="0" w:color="auto"/>
                                                                                  </w:divBdr>
                                                                                  <w:divsChild>
                                                                                    <w:div w:id="594290520">
                                                                                      <w:marLeft w:val="0"/>
                                                                                      <w:marRight w:val="0"/>
                                                                                      <w:marTop w:val="0"/>
                                                                                      <w:marBottom w:val="0"/>
                                                                                      <w:divBdr>
                                                                                        <w:top w:val="none" w:sz="0" w:space="0" w:color="auto"/>
                                                                                        <w:left w:val="none" w:sz="0" w:space="0" w:color="auto"/>
                                                                                        <w:bottom w:val="none" w:sz="0" w:space="0" w:color="auto"/>
                                                                                        <w:right w:val="none" w:sz="0" w:space="0" w:color="auto"/>
                                                                                      </w:divBdr>
                                                                                      <w:divsChild>
                                                                                        <w:div w:id="1907180366">
                                                                                          <w:marLeft w:val="0"/>
                                                                                          <w:marRight w:val="0"/>
                                                                                          <w:marTop w:val="0"/>
                                                                                          <w:marBottom w:val="0"/>
                                                                                          <w:divBdr>
                                                                                            <w:top w:val="none" w:sz="0" w:space="0" w:color="auto"/>
                                                                                            <w:left w:val="none" w:sz="0" w:space="0" w:color="auto"/>
                                                                                            <w:bottom w:val="none" w:sz="0" w:space="0" w:color="auto"/>
                                                                                            <w:right w:val="none" w:sz="0" w:space="0" w:color="auto"/>
                                                                                          </w:divBdr>
                                                                                          <w:divsChild>
                                                                                            <w:div w:id="565339907">
                                                                                              <w:marLeft w:val="0"/>
                                                                                              <w:marRight w:val="0"/>
                                                                                              <w:marTop w:val="0"/>
                                                                                              <w:marBottom w:val="0"/>
                                                                                              <w:divBdr>
                                                                                                <w:top w:val="none" w:sz="0" w:space="0" w:color="auto"/>
                                                                                                <w:left w:val="none" w:sz="0" w:space="0" w:color="auto"/>
                                                                                                <w:bottom w:val="none" w:sz="0" w:space="0" w:color="auto"/>
                                                                                                <w:right w:val="none" w:sz="0" w:space="0" w:color="auto"/>
                                                                                              </w:divBdr>
                                                                                              <w:divsChild>
                                                                                                <w:div w:id="1594894373">
                                                                                                  <w:marLeft w:val="0"/>
                                                                                                  <w:marRight w:val="0"/>
                                                                                                  <w:marTop w:val="0"/>
                                                                                                  <w:marBottom w:val="0"/>
                                                                                                  <w:divBdr>
                                                                                                    <w:top w:val="none" w:sz="0" w:space="0" w:color="auto"/>
                                                                                                    <w:left w:val="none" w:sz="0" w:space="0" w:color="auto"/>
                                                                                                    <w:bottom w:val="none" w:sz="0" w:space="0" w:color="auto"/>
                                                                                                    <w:right w:val="none" w:sz="0" w:space="0" w:color="auto"/>
                                                                                                  </w:divBdr>
                                                                                                  <w:divsChild>
                                                                                                    <w:div w:id="1269005156">
                                                                                                      <w:marLeft w:val="0"/>
                                                                                                      <w:marRight w:val="750"/>
                                                                                                      <w:marTop w:val="0"/>
                                                                                                      <w:marBottom w:val="0"/>
                                                                                                      <w:divBdr>
                                                                                                        <w:top w:val="none" w:sz="0" w:space="0" w:color="auto"/>
                                                                                                        <w:left w:val="none" w:sz="0" w:space="0" w:color="auto"/>
                                                                                                        <w:bottom w:val="none" w:sz="0" w:space="0" w:color="auto"/>
                                                                                                        <w:right w:val="none" w:sz="0" w:space="0" w:color="auto"/>
                                                                                                      </w:divBdr>
                                                                                                      <w:divsChild>
                                                                                                        <w:div w:id="2101290052">
                                                                                                          <w:marLeft w:val="0"/>
                                                                                                          <w:marRight w:val="0"/>
                                                                                                          <w:marTop w:val="0"/>
                                                                                                          <w:marBottom w:val="0"/>
                                                                                                          <w:divBdr>
                                                                                                            <w:top w:val="none" w:sz="0" w:space="0" w:color="auto"/>
                                                                                                            <w:left w:val="none" w:sz="0" w:space="0" w:color="auto"/>
                                                                                                            <w:bottom w:val="none" w:sz="0" w:space="0" w:color="auto"/>
                                                                                                            <w:right w:val="none" w:sz="0" w:space="0" w:color="auto"/>
                                                                                                          </w:divBdr>
                                                                                                          <w:divsChild>
                                                                                                            <w:div w:id="1540360769">
                                                                                                              <w:marLeft w:val="0"/>
                                                                                                              <w:marRight w:val="0"/>
                                                                                                              <w:marTop w:val="0"/>
                                                                                                              <w:marBottom w:val="0"/>
                                                                                                              <w:divBdr>
                                                                                                                <w:top w:val="none" w:sz="0" w:space="0" w:color="auto"/>
                                                                                                                <w:left w:val="none" w:sz="0" w:space="0" w:color="auto"/>
                                                                                                                <w:bottom w:val="none" w:sz="0" w:space="0" w:color="auto"/>
                                                                                                                <w:right w:val="none" w:sz="0" w:space="0" w:color="auto"/>
                                                                                                              </w:divBdr>
                                                                                                              <w:divsChild>
                                                                                                                <w:div w:id="10826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57415">
      <w:bodyDiv w:val="1"/>
      <w:marLeft w:val="0"/>
      <w:marRight w:val="0"/>
      <w:marTop w:val="0"/>
      <w:marBottom w:val="0"/>
      <w:divBdr>
        <w:top w:val="none" w:sz="0" w:space="0" w:color="auto"/>
        <w:left w:val="none" w:sz="0" w:space="0" w:color="auto"/>
        <w:bottom w:val="none" w:sz="0" w:space="0" w:color="auto"/>
        <w:right w:val="none" w:sz="0" w:space="0" w:color="auto"/>
      </w:divBdr>
      <w:divsChild>
        <w:div w:id="678889089">
          <w:marLeft w:val="0"/>
          <w:marRight w:val="0"/>
          <w:marTop w:val="0"/>
          <w:marBottom w:val="0"/>
          <w:divBdr>
            <w:top w:val="none" w:sz="0" w:space="0" w:color="auto"/>
            <w:left w:val="none" w:sz="0" w:space="0" w:color="auto"/>
            <w:bottom w:val="none" w:sz="0" w:space="0" w:color="auto"/>
            <w:right w:val="none" w:sz="0" w:space="0" w:color="auto"/>
          </w:divBdr>
          <w:divsChild>
            <w:div w:id="171723796">
              <w:marLeft w:val="0"/>
              <w:marRight w:val="0"/>
              <w:marTop w:val="0"/>
              <w:marBottom w:val="0"/>
              <w:divBdr>
                <w:top w:val="none" w:sz="0" w:space="0" w:color="auto"/>
                <w:left w:val="none" w:sz="0" w:space="0" w:color="auto"/>
                <w:bottom w:val="none" w:sz="0" w:space="0" w:color="auto"/>
                <w:right w:val="none" w:sz="0" w:space="0" w:color="auto"/>
              </w:divBdr>
              <w:divsChild>
                <w:div w:id="19794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8948">
      <w:bodyDiv w:val="1"/>
      <w:marLeft w:val="0"/>
      <w:marRight w:val="0"/>
      <w:marTop w:val="0"/>
      <w:marBottom w:val="0"/>
      <w:divBdr>
        <w:top w:val="none" w:sz="0" w:space="0" w:color="auto"/>
        <w:left w:val="none" w:sz="0" w:space="0" w:color="auto"/>
        <w:bottom w:val="none" w:sz="0" w:space="0" w:color="auto"/>
        <w:right w:val="none" w:sz="0" w:space="0" w:color="auto"/>
      </w:divBdr>
    </w:div>
    <w:div w:id="364908395">
      <w:bodyDiv w:val="1"/>
      <w:marLeft w:val="0"/>
      <w:marRight w:val="0"/>
      <w:marTop w:val="0"/>
      <w:marBottom w:val="0"/>
      <w:divBdr>
        <w:top w:val="none" w:sz="0" w:space="0" w:color="auto"/>
        <w:left w:val="none" w:sz="0" w:space="0" w:color="auto"/>
        <w:bottom w:val="none" w:sz="0" w:space="0" w:color="auto"/>
        <w:right w:val="none" w:sz="0" w:space="0" w:color="auto"/>
      </w:divBdr>
      <w:divsChild>
        <w:div w:id="1315062472">
          <w:marLeft w:val="0"/>
          <w:marRight w:val="0"/>
          <w:marTop w:val="0"/>
          <w:marBottom w:val="0"/>
          <w:divBdr>
            <w:top w:val="none" w:sz="0" w:space="0" w:color="auto"/>
            <w:left w:val="none" w:sz="0" w:space="0" w:color="auto"/>
            <w:bottom w:val="none" w:sz="0" w:space="0" w:color="auto"/>
            <w:right w:val="none" w:sz="0" w:space="0" w:color="auto"/>
          </w:divBdr>
          <w:divsChild>
            <w:div w:id="1942299272">
              <w:marLeft w:val="510"/>
              <w:marRight w:val="0"/>
              <w:marTop w:val="0"/>
              <w:marBottom w:val="0"/>
              <w:divBdr>
                <w:top w:val="none" w:sz="0" w:space="0" w:color="auto"/>
                <w:left w:val="none" w:sz="0" w:space="0" w:color="auto"/>
                <w:bottom w:val="none" w:sz="0" w:space="0" w:color="auto"/>
                <w:right w:val="none" w:sz="0" w:space="0" w:color="auto"/>
              </w:divBdr>
              <w:divsChild>
                <w:div w:id="1974751554">
                  <w:marLeft w:val="0"/>
                  <w:marRight w:val="4950"/>
                  <w:marTop w:val="0"/>
                  <w:marBottom w:val="0"/>
                  <w:divBdr>
                    <w:top w:val="none" w:sz="0" w:space="0" w:color="auto"/>
                    <w:left w:val="none" w:sz="0" w:space="0" w:color="auto"/>
                    <w:bottom w:val="none" w:sz="0" w:space="0" w:color="auto"/>
                    <w:right w:val="none" w:sz="0" w:space="0" w:color="auto"/>
                  </w:divBdr>
                  <w:divsChild>
                    <w:div w:id="14430214">
                      <w:marLeft w:val="0"/>
                      <w:marRight w:val="0"/>
                      <w:marTop w:val="0"/>
                      <w:marBottom w:val="0"/>
                      <w:divBdr>
                        <w:top w:val="none" w:sz="0" w:space="0" w:color="auto"/>
                        <w:left w:val="none" w:sz="0" w:space="0" w:color="auto"/>
                        <w:bottom w:val="none" w:sz="0" w:space="0" w:color="auto"/>
                        <w:right w:val="none" w:sz="0" w:space="0" w:color="auto"/>
                      </w:divBdr>
                      <w:divsChild>
                        <w:div w:id="1580291475">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895852">
      <w:bodyDiv w:val="1"/>
      <w:marLeft w:val="0"/>
      <w:marRight w:val="0"/>
      <w:marTop w:val="0"/>
      <w:marBottom w:val="0"/>
      <w:divBdr>
        <w:top w:val="none" w:sz="0" w:space="0" w:color="auto"/>
        <w:left w:val="none" w:sz="0" w:space="0" w:color="auto"/>
        <w:bottom w:val="none" w:sz="0" w:space="0" w:color="auto"/>
        <w:right w:val="none" w:sz="0" w:space="0" w:color="auto"/>
      </w:divBdr>
    </w:div>
    <w:div w:id="505946611">
      <w:bodyDiv w:val="1"/>
      <w:marLeft w:val="0"/>
      <w:marRight w:val="0"/>
      <w:marTop w:val="0"/>
      <w:marBottom w:val="0"/>
      <w:divBdr>
        <w:top w:val="none" w:sz="0" w:space="0" w:color="auto"/>
        <w:left w:val="none" w:sz="0" w:space="0" w:color="auto"/>
        <w:bottom w:val="none" w:sz="0" w:space="0" w:color="auto"/>
        <w:right w:val="none" w:sz="0" w:space="0" w:color="auto"/>
      </w:divBdr>
      <w:divsChild>
        <w:div w:id="623803381">
          <w:marLeft w:val="0"/>
          <w:marRight w:val="0"/>
          <w:marTop w:val="0"/>
          <w:marBottom w:val="0"/>
          <w:divBdr>
            <w:top w:val="none" w:sz="0" w:space="0" w:color="auto"/>
            <w:left w:val="none" w:sz="0" w:space="0" w:color="auto"/>
            <w:bottom w:val="none" w:sz="0" w:space="0" w:color="auto"/>
            <w:right w:val="none" w:sz="0" w:space="0" w:color="auto"/>
          </w:divBdr>
          <w:divsChild>
            <w:div w:id="407503026">
              <w:marLeft w:val="300"/>
              <w:marRight w:val="225"/>
              <w:marTop w:val="225"/>
              <w:marBottom w:val="0"/>
              <w:divBdr>
                <w:top w:val="none" w:sz="0" w:space="0" w:color="auto"/>
                <w:left w:val="none" w:sz="0" w:space="0" w:color="auto"/>
                <w:bottom w:val="none" w:sz="0" w:space="0" w:color="auto"/>
                <w:right w:val="none" w:sz="0" w:space="0" w:color="auto"/>
              </w:divBdr>
              <w:divsChild>
                <w:div w:id="631860976">
                  <w:marLeft w:val="0"/>
                  <w:marRight w:val="0"/>
                  <w:marTop w:val="0"/>
                  <w:marBottom w:val="0"/>
                  <w:divBdr>
                    <w:top w:val="none" w:sz="0" w:space="0" w:color="auto"/>
                    <w:left w:val="none" w:sz="0" w:space="0" w:color="auto"/>
                    <w:bottom w:val="none" w:sz="0" w:space="0" w:color="auto"/>
                    <w:right w:val="none" w:sz="0" w:space="0" w:color="auto"/>
                  </w:divBdr>
                  <w:divsChild>
                    <w:div w:id="1619022478">
                      <w:marLeft w:val="0"/>
                      <w:marRight w:val="0"/>
                      <w:marTop w:val="0"/>
                      <w:marBottom w:val="450"/>
                      <w:divBdr>
                        <w:top w:val="none" w:sz="0" w:space="0" w:color="auto"/>
                        <w:left w:val="none" w:sz="0" w:space="0" w:color="auto"/>
                        <w:bottom w:val="none" w:sz="0" w:space="0" w:color="auto"/>
                        <w:right w:val="none" w:sz="0" w:space="0" w:color="auto"/>
                      </w:divBdr>
                      <w:divsChild>
                        <w:div w:id="790979080">
                          <w:marLeft w:val="0"/>
                          <w:marRight w:val="0"/>
                          <w:marTop w:val="0"/>
                          <w:marBottom w:val="0"/>
                          <w:divBdr>
                            <w:top w:val="none" w:sz="0" w:space="0" w:color="auto"/>
                            <w:left w:val="none" w:sz="0" w:space="0" w:color="auto"/>
                            <w:bottom w:val="none" w:sz="0" w:space="0" w:color="auto"/>
                            <w:right w:val="none" w:sz="0" w:space="0" w:color="auto"/>
                          </w:divBdr>
                          <w:divsChild>
                            <w:div w:id="20984383">
                              <w:marLeft w:val="0"/>
                              <w:marRight w:val="60"/>
                              <w:marTop w:val="0"/>
                              <w:marBottom w:val="0"/>
                              <w:divBdr>
                                <w:top w:val="none" w:sz="0" w:space="0" w:color="auto"/>
                                <w:left w:val="none" w:sz="0" w:space="0" w:color="auto"/>
                                <w:bottom w:val="none" w:sz="0" w:space="0" w:color="auto"/>
                                <w:right w:val="none" w:sz="0" w:space="0" w:color="auto"/>
                              </w:divBdr>
                            </w:div>
                            <w:div w:id="253520121">
                              <w:marLeft w:val="0"/>
                              <w:marRight w:val="60"/>
                              <w:marTop w:val="0"/>
                              <w:marBottom w:val="0"/>
                              <w:divBdr>
                                <w:top w:val="none" w:sz="0" w:space="0" w:color="auto"/>
                                <w:left w:val="none" w:sz="0" w:space="0" w:color="auto"/>
                                <w:bottom w:val="none" w:sz="0" w:space="0" w:color="auto"/>
                                <w:right w:val="none" w:sz="0" w:space="0" w:color="auto"/>
                              </w:divBdr>
                            </w:div>
                            <w:div w:id="551575962">
                              <w:marLeft w:val="0"/>
                              <w:marRight w:val="60"/>
                              <w:marTop w:val="0"/>
                              <w:marBottom w:val="0"/>
                              <w:divBdr>
                                <w:top w:val="none" w:sz="0" w:space="0" w:color="auto"/>
                                <w:left w:val="none" w:sz="0" w:space="0" w:color="auto"/>
                                <w:bottom w:val="none" w:sz="0" w:space="0" w:color="auto"/>
                                <w:right w:val="none" w:sz="0" w:space="0" w:color="auto"/>
                              </w:divBdr>
                            </w:div>
                            <w:div w:id="736783202">
                              <w:marLeft w:val="0"/>
                              <w:marRight w:val="60"/>
                              <w:marTop w:val="0"/>
                              <w:marBottom w:val="0"/>
                              <w:divBdr>
                                <w:top w:val="none" w:sz="0" w:space="0" w:color="auto"/>
                                <w:left w:val="none" w:sz="0" w:space="0" w:color="auto"/>
                                <w:bottom w:val="none" w:sz="0" w:space="0" w:color="auto"/>
                                <w:right w:val="none" w:sz="0" w:space="0" w:color="auto"/>
                              </w:divBdr>
                            </w:div>
                            <w:div w:id="840657415">
                              <w:marLeft w:val="0"/>
                              <w:marRight w:val="60"/>
                              <w:marTop w:val="0"/>
                              <w:marBottom w:val="0"/>
                              <w:divBdr>
                                <w:top w:val="none" w:sz="0" w:space="0" w:color="auto"/>
                                <w:left w:val="none" w:sz="0" w:space="0" w:color="auto"/>
                                <w:bottom w:val="none" w:sz="0" w:space="0" w:color="auto"/>
                                <w:right w:val="none" w:sz="0" w:space="0" w:color="auto"/>
                              </w:divBdr>
                            </w:div>
                            <w:div w:id="866138377">
                              <w:marLeft w:val="0"/>
                              <w:marRight w:val="60"/>
                              <w:marTop w:val="0"/>
                              <w:marBottom w:val="0"/>
                              <w:divBdr>
                                <w:top w:val="none" w:sz="0" w:space="0" w:color="auto"/>
                                <w:left w:val="none" w:sz="0" w:space="0" w:color="auto"/>
                                <w:bottom w:val="none" w:sz="0" w:space="0" w:color="auto"/>
                                <w:right w:val="none" w:sz="0" w:space="0" w:color="auto"/>
                              </w:divBdr>
                            </w:div>
                            <w:div w:id="1004669512">
                              <w:marLeft w:val="0"/>
                              <w:marRight w:val="60"/>
                              <w:marTop w:val="0"/>
                              <w:marBottom w:val="0"/>
                              <w:divBdr>
                                <w:top w:val="none" w:sz="0" w:space="0" w:color="auto"/>
                                <w:left w:val="none" w:sz="0" w:space="0" w:color="auto"/>
                                <w:bottom w:val="none" w:sz="0" w:space="0" w:color="auto"/>
                                <w:right w:val="none" w:sz="0" w:space="0" w:color="auto"/>
                              </w:divBdr>
                            </w:div>
                            <w:div w:id="1147431147">
                              <w:marLeft w:val="0"/>
                              <w:marRight w:val="60"/>
                              <w:marTop w:val="0"/>
                              <w:marBottom w:val="0"/>
                              <w:divBdr>
                                <w:top w:val="none" w:sz="0" w:space="0" w:color="auto"/>
                                <w:left w:val="none" w:sz="0" w:space="0" w:color="auto"/>
                                <w:bottom w:val="none" w:sz="0" w:space="0" w:color="auto"/>
                                <w:right w:val="none" w:sz="0" w:space="0" w:color="auto"/>
                              </w:divBdr>
                            </w:div>
                            <w:div w:id="1163820010">
                              <w:marLeft w:val="0"/>
                              <w:marRight w:val="60"/>
                              <w:marTop w:val="0"/>
                              <w:marBottom w:val="0"/>
                              <w:divBdr>
                                <w:top w:val="none" w:sz="0" w:space="0" w:color="auto"/>
                                <w:left w:val="none" w:sz="0" w:space="0" w:color="auto"/>
                                <w:bottom w:val="none" w:sz="0" w:space="0" w:color="auto"/>
                                <w:right w:val="none" w:sz="0" w:space="0" w:color="auto"/>
                              </w:divBdr>
                            </w:div>
                            <w:div w:id="1965848638">
                              <w:marLeft w:val="0"/>
                              <w:marRight w:val="60"/>
                              <w:marTop w:val="0"/>
                              <w:marBottom w:val="0"/>
                              <w:divBdr>
                                <w:top w:val="none" w:sz="0" w:space="0" w:color="auto"/>
                                <w:left w:val="none" w:sz="0" w:space="0" w:color="auto"/>
                                <w:bottom w:val="none" w:sz="0" w:space="0" w:color="auto"/>
                                <w:right w:val="none" w:sz="0" w:space="0" w:color="auto"/>
                              </w:divBdr>
                            </w:div>
                            <w:div w:id="208394151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050000">
      <w:bodyDiv w:val="1"/>
      <w:marLeft w:val="0"/>
      <w:marRight w:val="0"/>
      <w:marTop w:val="0"/>
      <w:marBottom w:val="0"/>
      <w:divBdr>
        <w:top w:val="none" w:sz="0" w:space="0" w:color="auto"/>
        <w:left w:val="none" w:sz="0" w:space="0" w:color="auto"/>
        <w:bottom w:val="none" w:sz="0" w:space="0" w:color="auto"/>
        <w:right w:val="none" w:sz="0" w:space="0" w:color="auto"/>
      </w:divBdr>
    </w:div>
    <w:div w:id="627473451">
      <w:bodyDiv w:val="1"/>
      <w:marLeft w:val="0"/>
      <w:marRight w:val="0"/>
      <w:marTop w:val="0"/>
      <w:marBottom w:val="0"/>
      <w:divBdr>
        <w:top w:val="none" w:sz="0" w:space="0" w:color="auto"/>
        <w:left w:val="none" w:sz="0" w:space="0" w:color="auto"/>
        <w:bottom w:val="none" w:sz="0" w:space="0" w:color="auto"/>
        <w:right w:val="none" w:sz="0" w:space="0" w:color="auto"/>
      </w:divBdr>
      <w:divsChild>
        <w:div w:id="1672634885">
          <w:marLeft w:val="-108"/>
          <w:marRight w:val="0"/>
          <w:marTop w:val="0"/>
          <w:marBottom w:val="0"/>
          <w:divBdr>
            <w:top w:val="none" w:sz="0" w:space="0" w:color="auto"/>
            <w:left w:val="none" w:sz="0" w:space="0" w:color="auto"/>
            <w:bottom w:val="none" w:sz="0" w:space="0" w:color="auto"/>
            <w:right w:val="none" w:sz="0" w:space="0" w:color="auto"/>
          </w:divBdr>
        </w:div>
        <w:div w:id="1322464836">
          <w:marLeft w:val="-108"/>
          <w:marRight w:val="0"/>
          <w:marTop w:val="0"/>
          <w:marBottom w:val="0"/>
          <w:divBdr>
            <w:top w:val="none" w:sz="0" w:space="0" w:color="auto"/>
            <w:left w:val="none" w:sz="0" w:space="0" w:color="auto"/>
            <w:bottom w:val="none" w:sz="0" w:space="0" w:color="auto"/>
            <w:right w:val="none" w:sz="0" w:space="0" w:color="auto"/>
          </w:divBdr>
        </w:div>
        <w:div w:id="1789080137">
          <w:marLeft w:val="-108"/>
          <w:marRight w:val="0"/>
          <w:marTop w:val="0"/>
          <w:marBottom w:val="0"/>
          <w:divBdr>
            <w:top w:val="none" w:sz="0" w:space="0" w:color="auto"/>
            <w:left w:val="none" w:sz="0" w:space="0" w:color="auto"/>
            <w:bottom w:val="none" w:sz="0" w:space="0" w:color="auto"/>
            <w:right w:val="none" w:sz="0" w:space="0" w:color="auto"/>
          </w:divBdr>
        </w:div>
      </w:divsChild>
    </w:div>
    <w:div w:id="798189068">
      <w:bodyDiv w:val="1"/>
      <w:marLeft w:val="0"/>
      <w:marRight w:val="0"/>
      <w:marTop w:val="0"/>
      <w:marBottom w:val="0"/>
      <w:divBdr>
        <w:top w:val="none" w:sz="0" w:space="0" w:color="auto"/>
        <w:left w:val="none" w:sz="0" w:space="0" w:color="auto"/>
        <w:bottom w:val="none" w:sz="0" w:space="0" w:color="auto"/>
        <w:right w:val="none" w:sz="0" w:space="0" w:color="auto"/>
      </w:divBdr>
      <w:divsChild>
        <w:div w:id="830289625">
          <w:marLeft w:val="0"/>
          <w:marRight w:val="0"/>
          <w:marTop w:val="0"/>
          <w:marBottom w:val="0"/>
          <w:divBdr>
            <w:top w:val="none" w:sz="0" w:space="0" w:color="auto"/>
            <w:left w:val="none" w:sz="0" w:space="0" w:color="auto"/>
            <w:bottom w:val="none" w:sz="0" w:space="0" w:color="auto"/>
            <w:right w:val="none" w:sz="0" w:space="0" w:color="auto"/>
          </w:divBdr>
          <w:divsChild>
            <w:div w:id="2106343883">
              <w:marLeft w:val="510"/>
              <w:marRight w:val="0"/>
              <w:marTop w:val="0"/>
              <w:marBottom w:val="0"/>
              <w:divBdr>
                <w:top w:val="none" w:sz="0" w:space="0" w:color="auto"/>
                <w:left w:val="none" w:sz="0" w:space="0" w:color="auto"/>
                <w:bottom w:val="none" w:sz="0" w:space="0" w:color="auto"/>
                <w:right w:val="none" w:sz="0" w:space="0" w:color="auto"/>
              </w:divBdr>
              <w:divsChild>
                <w:div w:id="707684696">
                  <w:marLeft w:val="0"/>
                  <w:marRight w:val="4950"/>
                  <w:marTop w:val="0"/>
                  <w:marBottom w:val="0"/>
                  <w:divBdr>
                    <w:top w:val="none" w:sz="0" w:space="0" w:color="auto"/>
                    <w:left w:val="none" w:sz="0" w:space="0" w:color="auto"/>
                    <w:bottom w:val="none" w:sz="0" w:space="0" w:color="auto"/>
                    <w:right w:val="none" w:sz="0" w:space="0" w:color="auto"/>
                  </w:divBdr>
                  <w:divsChild>
                    <w:div w:id="1213880731">
                      <w:marLeft w:val="0"/>
                      <w:marRight w:val="0"/>
                      <w:marTop w:val="0"/>
                      <w:marBottom w:val="0"/>
                      <w:divBdr>
                        <w:top w:val="none" w:sz="0" w:space="0" w:color="auto"/>
                        <w:left w:val="none" w:sz="0" w:space="0" w:color="auto"/>
                        <w:bottom w:val="none" w:sz="0" w:space="0" w:color="auto"/>
                        <w:right w:val="none" w:sz="0" w:space="0" w:color="auto"/>
                      </w:divBdr>
                      <w:divsChild>
                        <w:div w:id="213683223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87581">
      <w:bodyDiv w:val="1"/>
      <w:marLeft w:val="0"/>
      <w:marRight w:val="0"/>
      <w:marTop w:val="0"/>
      <w:marBottom w:val="0"/>
      <w:divBdr>
        <w:top w:val="none" w:sz="0" w:space="0" w:color="auto"/>
        <w:left w:val="none" w:sz="0" w:space="0" w:color="auto"/>
        <w:bottom w:val="none" w:sz="0" w:space="0" w:color="auto"/>
        <w:right w:val="none" w:sz="0" w:space="0" w:color="auto"/>
      </w:divBdr>
    </w:div>
    <w:div w:id="916548691">
      <w:bodyDiv w:val="1"/>
      <w:marLeft w:val="0"/>
      <w:marRight w:val="0"/>
      <w:marTop w:val="0"/>
      <w:marBottom w:val="0"/>
      <w:divBdr>
        <w:top w:val="none" w:sz="0" w:space="0" w:color="auto"/>
        <w:left w:val="none" w:sz="0" w:space="0" w:color="auto"/>
        <w:bottom w:val="none" w:sz="0" w:space="0" w:color="auto"/>
        <w:right w:val="none" w:sz="0" w:space="0" w:color="auto"/>
      </w:divBdr>
      <w:divsChild>
        <w:div w:id="1069353459">
          <w:marLeft w:val="0"/>
          <w:marRight w:val="0"/>
          <w:marTop w:val="0"/>
          <w:marBottom w:val="0"/>
          <w:divBdr>
            <w:top w:val="none" w:sz="0" w:space="0" w:color="auto"/>
            <w:left w:val="none" w:sz="0" w:space="0" w:color="auto"/>
            <w:bottom w:val="none" w:sz="0" w:space="0" w:color="auto"/>
            <w:right w:val="none" w:sz="0" w:space="0" w:color="auto"/>
          </w:divBdr>
          <w:divsChild>
            <w:div w:id="1379891624">
              <w:marLeft w:val="510"/>
              <w:marRight w:val="0"/>
              <w:marTop w:val="0"/>
              <w:marBottom w:val="0"/>
              <w:divBdr>
                <w:top w:val="none" w:sz="0" w:space="0" w:color="auto"/>
                <w:left w:val="none" w:sz="0" w:space="0" w:color="auto"/>
                <w:bottom w:val="none" w:sz="0" w:space="0" w:color="auto"/>
                <w:right w:val="none" w:sz="0" w:space="0" w:color="auto"/>
              </w:divBdr>
              <w:divsChild>
                <w:div w:id="1419399416">
                  <w:marLeft w:val="0"/>
                  <w:marRight w:val="4950"/>
                  <w:marTop w:val="0"/>
                  <w:marBottom w:val="0"/>
                  <w:divBdr>
                    <w:top w:val="none" w:sz="0" w:space="0" w:color="auto"/>
                    <w:left w:val="none" w:sz="0" w:space="0" w:color="auto"/>
                    <w:bottom w:val="none" w:sz="0" w:space="0" w:color="auto"/>
                    <w:right w:val="none" w:sz="0" w:space="0" w:color="auto"/>
                  </w:divBdr>
                  <w:divsChild>
                    <w:div w:id="709038323">
                      <w:marLeft w:val="0"/>
                      <w:marRight w:val="0"/>
                      <w:marTop w:val="0"/>
                      <w:marBottom w:val="0"/>
                      <w:divBdr>
                        <w:top w:val="none" w:sz="0" w:space="0" w:color="auto"/>
                        <w:left w:val="none" w:sz="0" w:space="0" w:color="auto"/>
                        <w:bottom w:val="none" w:sz="0" w:space="0" w:color="auto"/>
                        <w:right w:val="none" w:sz="0" w:space="0" w:color="auto"/>
                      </w:divBdr>
                      <w:divsChild>
                        <w:div w:id="1400135281">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04955">
      <w:bodyDiv w:val="1"/>
      <w:marLeft w:val="0"/>
      <w:marRight w:val="0"/>
      <w:marTop w:val="0"/>
      <w:marBottom w:val="0"/>
      <w:divBdr>
        <w:top w:val="none" w:sz="0" w:space="0" w:color="auto"/>
        <w:left w:val="none" w:sz="0" w:space="0" w:color="auto"/>
        <w:bottom w:val="none" w:sz="0" w:space="0" w:color="auto"/>
        <w:right w:val="none" w:sz="0" w:space="0" w:color="auto"/>
      </w:divBdr>
    </w:div>
    <w:div w:id="1006783721">
      <w:bodyDiv w:val="1"/>
      <w:marLeft w:val="0"/>
      <w:marRight w:val="0"/>
      <w:marTop w:val="0"/>
      <w:marBottom w:val="0"/>
      <w:divBdr>
        <w:top w:val="none" w:sz="0" w:space="0" w:color="auto"/>
        <w:left w:val="none" w:sz="0" w:space="0" w:color="auto"/>
        <w:bottom w:val="none" w:sz="0" w:space="0" w:color="auto"/>
        <w:right w:val="none" w:sz="0" w:space="0" w:color="auto"/>
      </w:divBdr>
    </w:div>
    <w:div w:id="1053313930">
      <w:bodyDiv w:val="1"/>
      <w:marLeft w:val="0"/>
      <w:marRight w:val="0"/>
      <w:marTop w:val="0"/>
      <w:marBottom w:val="0"/>
      <w:divBdr>
        <w:top w:val="none" w:sz="0" w:space="0" w:color="auto"/>
        <w:left w:val="none" w:sz="0" w:space="0" w:color="auto"/>
        <w:bottom w:val="none" w:sz="0" w:space="0" w:color="auto"/>
        <w:right w:val="none" w:sz="0" w:space="0" w:color="auto"/>
      </w:divBdr>
      <w:divsChild>
        <w:div w:id="789206916">
          <w:marLeft w:val="-115"/>
          <w:marRight w:val="0"/>
          <w:marTop w:val="0"/>
          <w:marBottom w:val="0"/>
          <w:divBdr>
            <w:top w:val="none" w:sz="0" w:space="0" w:color="auto"/>
            <w:left w:val="none" w:sz="0" w:space="0" w:color="auto"/>
            <w:bottom w:val="none" w:sz="0" w:space="0" w:color="auto"/>
            <w:right w:val="none" w:sz="0" w:space="0" w:color="auto"/>
          </w:divBdr>
        </w:div>
        <w:div w:id="1704473330">
          <w:marLeft w:val="-115"/>
          <w:marRight w:val="0"/>
          <w:marTop w:val="0"/>
          <w:marBottom w:val="0"/>
          <w:divBdr>
            <w:top w:val="none" w:sz="0" w:space="0" w:color="auto"/>
            <w:left w:val="none" w:sz="0" w:space="0" w:color="auto"/>
            <w:bottom w:val="none" w:sz="0" w:space="0" w:color="auto"/>
            <w:right w:val="none" w:sz="0" w:space="0" w:color="auto"/>
          </w:divBdr>
        </w:div>
        <w:div w:id="641813461">
          <w:marLeft w:val="-115"/>
          <w:marRight w:val="0"/>
          <w:marTop w:val="0"/>
          <w:marBottom w:val="0"/>
          <w:divBdr>
            <w:top w:val="none" w:sz="0" w:space="0" w:color="auto"/>
            <w:left w:val="none" w:sz="0" w:space="0" w:color="auto"/>
            <w:bottom w:val="none" w:sz="0" w:space="0" w:color="auto"/>
            <w:right w:val="none" w:sz="0" w:space="0" w:color="auto"/>
          </w:divBdr>
        </w:div>
        <w:div w:id="1336030708">
          <w:marLeft w:val="-115"/>
          <w:marRight w:val="0"/>
          <w:marTop w:val="0"/>
          <w:marBottom w:val="0"/>
          <w:divBdr>
            <w:top w:val="none" w:sz="0" w:space="0" w:color="auto"/>
            <w:left w:val="none" w:sz="0" w:space="0" w:color="auto"/>
            <w:bottom w:val="none" w:sz="0" w:space="0" w:color="auto"/>
            <w:right w:val="none" w:sz="0" w:space="0" w:color="auto"/>
          </w:divBdr>
        </w:div>
        <w:div w:id="952401844">
          <w:marLeft w:val="-149"/>
          <w:marRight w:val="0"/>
          <w:marTop w:val="0"/>
          <w:marBottom w:val="0"/>
          <w:divBdr>
            <w:top w:val="none" w:sz="0" w:space="0" w:color="auto"/>
            <w:left w:val="none" w:sz="0" w:space="0" w:color="auto"/>
            <w:bottom w:val="none" w:sz="0" w:space="0" w:color="auto"/>
            <w:right w:val="none" w:sz="0" w:space="0" w:color="auto"/>
          </w:divBdr>
        </w:div>
        <w:div w:id="1899708906">
          <w:marLeft w:val="-115"/>
          <w:marRight w:val="0"/>
          <w:marTop w:val="0"/>
          <w:marBottom w:val="0"/>
          <w:divBdr>
            <w:top w:val="none" w:sz="0" w:space="0" w:color="auto"/>
            <w:left w:val="none" w:sz="0" w:space="0" w:color="auto"/>
            <w:bottom w:val="none" w:sz="0" w:space="0" w:color="auto"/>
            <w:right w:val="none" w:sz="0" w:space="0" w:color="auto"/>
          </w:divBdr>
        </w:div>
      </w:divsChild>
    </w:div>
    <w:div w:id="1099257164">
      <w:bodyDiv w:val="1"/>
      <w:marLeft w:val="0"/>
      <w:marRight w:val="0"/>
      <w:marTop w:val="0"/>
      <w:marBottom w:val="0"/>
      <w:divBdr>
        <w:top w:val="none" w:sz="0" w:space="0" w:color="auto"/>
        <w:left w:val="none" w:sz="0" w:space="0" w:color="auto"/>
        <w:bottom w:val="none" w:sz="0" w:space="0" w:color="auto"/>
        <w:right w:val="none" w:sz="0" w:space="0" w:color="auto"/>
      </w:divBdr>
    </w:div>
    <w:div w:id="1118835901">
      <w:bodyDiv w:val="1"/>
      <w:marLeft w:val="0"/>
      <w:marRight w:val="0"/>
      <w:marTop w:val="0"/>
      <w:marBottom w:val="0"/>
      <w:divBdr>
        <w:top w:val="none" w:sz="0" w:space="0" w:color="auto"/>
        <w:left w:val="none" w:sz="0" w:space="0" w:color="auto"/>
        <w:bottom w:val="none" w:sz="0" w:space="0" w:color="auto"/>
        <w:right w:val="none" w:sz="0" w:space="0" w:color="auto"/>
      </w:divBdr>
      <w:divsChild>
        <w:div w:id="1747846009">
          <w:marLeft w:val="0"/>
          <w:marRight w:val="0"/>
          <w:marTop w:val="0"/>
          <w:marBottom w:val="0"/>
          <w:divBdr>
            <w:top w:val="none" w:sz="0" w:space="0" w:color="auto"/>
            <w:left w:val="none" w:sz="0" w:space="0" w:color="auto"/>
            <w:bottom w:val="none" w:sz="0" w:space="0" w:color="auto"/>
            <w:right w:val="none" w:sz="0" w:space="0" w:color="auto"/>
          </w:divBdr>
          <w:divsChild>
            <w:div w:id="585461233">
              <w:marLeft w:val="510"/>
              <w:marRight w:val="0"/>
              <w:marTop w:val="0"/>
              <w:marBottom w:val="0"/>
              <w:divBdr>
                <w:top w:val="none" w:sz="0" w:space="0" w:color="auto"/>
                <w:left w:val="none" w:sz="0" w:space="0" w:color="auto"/>
                <w:bottom w:val="none" w:sz="0" w:space="0" w:color="auto"/>
                <w:right w:val="none" w:sz="0" w:space="0" w:color="auto"/>
              </w:divBdr>
              <w:divsChild>
                <w:div w:id="2078240036">
                  <w:marLeft w:val="0"/>
                  <w:marRight w:val="4950"/>
                  <w:marTop w:val="0"/>
                  <w:marBottom w:val="0"/>
                  <w:divBdr>
                    <w:top w:val="none" w:sz="0" w:space="0" w:color="auto"/>
                    <w:left w:val="none" w:sz="0" w:space="0" w:color="auto"/>
                    <w:bottom w:val="none" w:sz="0" w:space="0" w:color="auto"/>
                    <w:right w:val="none" w:sz="0" w:space="0" w:color="auto"/>
                  </w:divBdr>
                  <w:divsChild>
                    <w:div w:id="1303080294">
                      <w:marLeft w:val="0"/>
                      <w:marRight w:val="0"/>
                      <w:marTop w:val="0"/>
                      <w:marBottom w:val="0"/>
                      <w:divBdr>
                        <w:top w:val="none" w:sz="0" w:space="0" w:color="auto"/>
                        <w:left w:val="none" w:sz="0" w:space="0" w:color="auto"/>
                        <w:bottom w:val="none" w:sz="0" w:space="0" w:color="auto"/>
                        <w:right w:val="none" w:sz="0" w:space="0" w:color="auto"/>
                      </w:divBdr>
                      <w:divsChild>
                        <w:div w:id="187734885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7454">
      <w:bodyDiv w:val="1"/>
      <w:marLeft w:val="0"/>
      <w:marRight w:val="0"/>
      <w:marTop w:val="0"/>
      <w:marBottom w:val="0"/>
      <w:divBdr>
        <w:top w:val="none" w:sz="0" w:space="0" w:color="auto"/>
        <w:left w:val="none" w:sz="0" w:space="0" w:color="auto"/>
        <w:bottom w:val="none" w:sz="0" w:space="0" w:color="auto"/>
        <w:right w:val="none" w:sz="0" w:space="0" w:color="auto"/>
      </w:divBdr>
    </w:div>
    <w:div w:id="1184780602">
      <w:bodyDiv w:val="1"/>
      <w:marLeft w:val="0"/>
      <w:marRight w:val="0"/>
      <w:marTop w:val="0"/>
      <w:marBottom w:val="0"/>
      <w:divBdr>
        <w:top w:val="none" w:sz="0" w:space="0" w:color="auto"/>
        <w:left w:val="none" w:sz="0" w:space="0" w:color="auto"/>
        <w:bottom w:val="none" w:sz="0" w:space="0" w:color="auto"/>
        <w:right w:val="none" w:sz="0" w:space="0" w:color="auto"/>
      </w:divBdr>
    </w:div>
    <w:div w:id="1318343065">
      <w:bodyDiv w:val="1"/>
      <w:marLeft w:val="0"/>
      <w:marRight w:val="0"/>
      <w:marTop w:val="0"/>
      <w:marBottom w:val="0"/>
      <w:divBdr>
        <w:top w:val="none" w:sz="0" w:space="0" w:color="auto"/>
        <w:left w:val="none" w:sz="0" w:space="0" w:color="auto"/>
        <w:bottom w:val="none" w:sz="0" w:space="0" w:color="auto"/>
        <w:right w:val="none" w:sz="0" w:space="0" w:color="auto"/>
      </w:divBdr>
    </w:div>
    <w:div w:id="1630890722">
      <w:bodyDiv w:val="1"/>
      <w:marLeft w:val="0"/>
      <w:marRight w:val="0"/>
      <w:marTop w:val="0"/>
      <w:marBottom w:val="0"/>
      <w:divBdr>
        <w:top w:val="none" w:sz="0" w:space="0" w:color="auto"/>
        <w:left w:val="none" w:sz="0" w:space="0" w:color="auto"/>
        <w:bottom w:val="none" w:sz="0" w:space="0" w:color="auto"/>
        <w:right w:val="none" w:sz="0" w:space="0" w:color="auto"/>
      </w:divBdr>
    </w:div>
    <w:div w:id="1738625705">
      <w:bodyDiv w:val="1"/>
      <w:marLeft w:val="0"/>
      <w:marRight w:val="0"/>
      <w:marTop w:val="0"/>
      <w:marBottom w:val="0"/>
      <w:divBdr>
        <w:top w:val="none" w:sz="0" w:space="0" w:color="auto"/>
        <w:left w:val="none" w:sz="0" w:space="0" w:color="auto"/>
        <w:bottom w:val="none" w:sz="0" w:space="0" w:color="auto"/>
        <w:right w:val="none" w:sz="0" w:space="0" w:color="auto"/>
      </w:divBdr>
    </w:div>
    <w:div w:id="1878618234">
      <w:bodyDiv w:val="1"/>
      <w:marLeft w:val="0"/>
      <w:marRight w:val="0"/>
      <w:marTop w:val="0"/>
      <w:marBottom w:val="0"/>
      <w:divBdr>
        <w:top w:val="none" w:sz="0" w:space="0" w:color="auto"/>
        <w:left w:val="none" w:sz="0" w:space="0" w:color="auto"/>
        <w:bottom w:val="none" w:sz="0" w:space="0" w:color="auto"/>
        <w:right w:val="none" w:sz="0" w:space="0" w:color="auto"/>
      </w:divBdr>
    </w:div>
    <w:div w:id="2027831659">
      <w:bodyDiv w:val="1"/>
      <w:marLeft w:val="0"/>
      <w:marRight w:val="0"/>
      <w:marTop w:val="0"/>
      <w:marBottom w:val="0"/>
      <w:divBdr>
        <w:top w:val="none" w:sz="0" w:space="0" w:color="auto"/>
        <w:left w:val="none" w:sz="0" w:space="0" w:color="auto"/>
        <w:bottom w:val="none" w:sz="0" w:space="0" w:color="auto"/>
        <w:right w:val="none" w:sz="0" w:space="0" w:color="auto"/>
      </w:divBdr>
      <w:divsChild>
        <w:div w:id="1365904758">
          <w:marLeft w:val="0"/>
          <w:marRight w:val="0"/>
          <w:marTop w:val="0"/>
          <w:marBottom w:val="0"/>
          <w:divBdr>
            <w:top w:val="none" w:sz="0" w:space="0" w:color="auto"/>
            <w:left w:val="none" w:sz="0" w:space="0" w:color="auto"/>
            <w:bottom w:val="none" w:sz="0" w:space="0" w:color="auto"/>
            <w:right w:val="none" w:sz="0" w:space="0" w:color="auto"/>
          </w:divBdr>
          <w:divsChild>
            <w:div w:id="243338209">
              <w:marLeft w:val="0"/>
              <w:marRight w:val="0"/>
              <w:marTop w:val="0"/>
              <w:marBottom w:val="0"/>
              <w:divBdr>
                <w:top w:val="none" w:sz="0" w:space="0" w:color="auto"/>
                <w:left w:val="none" w:sz="0" w:space="0" w:color="auto"/>
                <w:bottom w:val="none" w:sz="0" w:space="0" w:color="auto"/>
                <w:right w:val="none" w:sz="0" w:space="0" w:color="auto"/>
              </w:divBdr>
              <w:divsChild>
                <w:div w:id="1225022741">
                  <w:marLeft w:val="0"/>
                  <w:marRight w:val="0"/>
                  <w:marTop w:val="0"/>
                  <w:marBottom w:val="0"/>
                  <w:divBdr>
                    <w:top w:val="none" w:sz="0" w:space="0" w:color="auto"/>
                    <w:left w:val="none" w:sz="0" w:space="0" w:color="auto"/>
                    <w:bottom w:val="none" w:sz="0" w:space="0" w:color="auto"/>
                    <w:right w:val="none" w:sz="0" w:space="0" w:color="auto"/>
                  </w:divBdr>
                  <w:divsChild>
                    <w:div w:id="1819883019">
                      <w:marLeft w:val="0"/>
                      <w:marRight w:val="0"/>
                      <w:marTop w:val="480"/>
                      <w:marBottom w:val="0"/>
                      <w:divBdr>
                        <w:top w:val="none" w:sz="0" w:space="0" w:color="auto"/>
                        <w:left w:val="none" w:sz="0" w:space="0" w:color="auto"/>
                        <w:bottom w:val="none" w:sz="0" w:space="0" w:color="auto"/>
                        <w:right w:val="none" w:sz="0" w:space="0" w:color="auto"/>
                      </w:divBdr>
                      <w:divsChild>
                        <w:div w:id="328486763">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46438">
      <w:bodyDiv w:val="1"/>
      <w:marLeft w:val="0"/>
      <w:marRight w:val="0"/>
      <w:marTop w:val="0"/>
      <w:marBottom w:val="0"/>
      <w:divBdr>
        <w:top w:val="none" w:sz="0" w:space="0" w:color="auto"/>
        <w:left w:val="none" w:sz="0" w:space="0" w:color="auto"/>
        <w:bottom w:val="none" w:sz="0" w:space="0" w:color="auto"/>
        <w:right w:val="none" w:sz="0" w:space="0" w:color="auto"/>
      </w:divBdr>
      <w:divsChild>
        <w:div w:id="208344125">
          <w:marLeft w:val="0"/>
          <w:marRight w:val="0"/>
          <w:marTop w:val="0"/>
          <w:marBottom w:val="0"/>
          <w:divBdr>
            <w:top w:val="none" w:sz="0" w:space="0" w:color="auto"/>
            <w:left w:val="none" w:sz="0" w:space="0" w:color="auto"/>
            <w:bottom w:val="none" w:sz="0" w:space="0" w:color="auto"/>
            <w:right w:val="none" w:sz="0" w:space="0" w:color="auto"/>
          </w:divBdr>
          <w:divsChild>
            <w:div w:id="83654765">
              <w:marLeft w:val="510"/>
              <w:marRight w:val="0"/>
              <w:marTop w:val="0"/>
              <w:marBottom w:val="0"/>
              <w:divBdr>
                <w:top w:val="none" w:sz="0" w:space="0" w:color="auto"/>
                <w:left w:val="none" w:sz="0" w:space="0" w:color="auto"/>
                <w:bottom w:val="none" w:sz="0" w:space="0" w:color="auto"/>
                <w:right w:val="none" w:sz="0" w:space="0" w:color="auto"/>
              </w:divBdr>
              <w:divsChild>
                <w:div w:id="1929774931">
                  <w:marLeft w:val="0"/>
                  <w:marRight w:val="4950"/>
                  <w:marTop w:val="0"/>
                  <w:marBottom w:val="0"/>
                  <w:divBdr>
                    <w:top w:val="none" w:sz="0" w:space="0" w:color="auto"/>
                    <w:left w:val="none" w:sz="0" w:space="0" w:color="auto"/>
                    <w:bottom w:val="none" w:sz="0" w:space="0" w:color="auto"/>
                    <w:right w:val="none" w:sz="0" w:space="0" w:color="auto"/>
                  </w:divBdr>
                  <w:divsChild>
                    <w:div w:id="122041117">
                      <w:marLeft w:val="0"/>
                      <w:marRight w:val="0"/>
                      <w:marTop w:val="0"/>
                      <w:marBottom w:val="0"/>
                      <w:divBdr>
                        <w:top w:val="none" w:sz="0" w:space="0" w:color="auto"/>
                        <w:left w:val="none" w:sz="0" w:space="0" w:color="auto"/>
                        <w:bottom w:val="none" w:sz="0" w:space="0" w:color="auto"/>
                        <w:right w:val="none" w:sz="0" w:space="0" w:color="auto"/>
                      </w:divBdr>
                      <w:divsChild>
                        <w:div w:id="129232137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286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BC7A-DFC4-46EE-B9D7-46899801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Milana Valieva</cp:lastModifiedBy>
  <cp:revision>4</cp:revision>
  <cp:lastPrinted>2014-02-27T13:10:00Z</cp:lastPrinted>
  <dcterms:created xsi:type="dcterms:W3CDTF">2020-10-01T11:13:00Z</dcterms:created>
  <dcterms:modified xsi:type="dcterms:W3CDTF">2020-10-01T11:15:00Z</dcterms:modified>
</cp:coreProperties>
</file>